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0DA0" w14:textId="001DB285" w:rsidR="00F81CAD" w:rsidRPr="001A20B1" w:rsidRDefault="00E701E2" w:rsidP="00B53434">
      <w:pPr>
        <w:spacing w:before="120" w:afterLines="120" w:after="288" w:line="360" w:lineRule="auto"/>
        <w:jc w:val="center"/>
        <w:rPr>
          <w:rFonts w:ascii="Calibri" w:eastAsia="Calibri" w:hAnsi="Calibri" w:cs="Calibri"/>
          <w:b/>
        </w:rPr>
      </w:pPr>
      <w:r w:rsidRPr="001A20B1">
        <w:rPr>
          <w:rFonts w:ascii="Calibri" w:hAnsi="Calibri" w:cs="Calibri"/>
          <w:b/>
        </w:rPr>
        <w:t xml:space="preserve">ANEXO </w:t>
      </w:r>
      <w:r w:rsidR="0067000C" w:rsidRPr="001A20B1">
        <w:rPr>
          <w:rFonts w:ascii="Calibri" w:hAnsi="Calibri" w:cs="Calibri"/>
          <w:b/>
        </w:rPr>
        <w:t>III</w:t>
      </w:r>
      <w:r w:rsidR="00C20CB6">
        <w:rPr>
          <w:rFonts w:ascii="Calibri" w:hAnsi="Calibri" w:cs="Calibri"/>
          <w:b/>
        </w:rPr>
        <w:t xml:space="preserve"> - </w:t>
      </w:r>
      <w:r w:rsidR="00ED141E" w:rsidRPr="001A20B1">
        <w:rPr>
          <w:rFonts w:ascii="Calibri" w:eastAsia="Calibri" w:hAnsi="Calibri" w:cs="Calibri"/>
          <w:b/>
        </w:rPr>
        <w:t>MINUTA DE CONTRATO DE</w:t>
      </w:r>
      <w:r w:rsidR="0090053D" w:rsidRPr="001A20B1">
        <w:rPr>
          <w:rFonts w:ascii="Calibri" w:eastAsia="Calibri" w:hAnsi="Calibri" w:cs="Calibri"/>
          <w:b/>
        </w:rPr>
        <w:t xml:space="preserve"> FORNECIMENTO </w:t>
      </w:r>
      <w:proofErr w:type="spellStart"/>
      <w:r w:rsidR="0012293A">
        <w:rPr>
          <w:rFonts w:ascii="Calibri" w:eastAsia="Calibri" w:hAnsi="Calibri" w:cs="Calibri"/>
          <w:b/>
        </w:rPr>
        <w:t>N°</w:t>
      </w:r>
      <w:proofErr w:type="spellEnd"/>
      <w:r w:rsidR="0012293A">
        <w:rPr>
          <w:rFonts w:ascii="Calibri" w:eastAsia="Calibri" w:hAnsi="Calibri" w:cs="Calibri"/>
          <w:b/>
        </w:rPr>
        <w:t>_____/2025</w:t>
      </w:r>
    </w:p>
    <w:p w14:paraId="770D9BD1" w14:textId="6AEBE472" w:rsidR="00601EC6" w:rsidRDefault="00ED141E" w:rsidP="00601EC6">
      <w:pPr>
        <w:spacing w:before="120" w:afterLines="120" w:after="288" w:line="360" w:lineRule="auto"/>
        <w:jc w:val="both"/>
        <w:rPr>
          <w:rFonts w:ascii="Calibri" w:eastAsia="Calibri" w:hAnsi="Calibri" w:cs="Calibri"/>
          <w:b/>
        </w:rPr>
      </w:pPr>
      <w:r w:rsidRPr="001A20B1">
        <w:rPr>
          <w:rFonts w:ascii="Calibri" w:eastAsia="Calibri" w:hAnsi="Calibri" w:cs="Calibri"/>
          <w:b/>
        </w:rPr>
        <w:t xml:space="preserve">REF.: PREGÃO N.º: </w:t>
      </w:r>
      <w:r w:rsidR="00E77808">
        <w:rPr>
          <w:rFonts w:ascii="Calibri" w:eastAsia="Calibri" w:hAnsi="Calibri" w:cs="Calibri"/>
          <w:b/>
        </w:rPr>
        <w:t>90047</w:t>
      </w:r>
      <w:r w:rsidR="0012293A">
        <w:rPr>
          <w:rFonts w:ascii="Calibri" w:eastAsia="Calibri" w:hAnsi="Calibri" w:cs="Calibri"/>
          <w:b/>
        </w:rPr>
        <w:t>/2025</w:t>
      </w:r>
    </w:p>
    <w:p w14:paraId="753D73DB" w14:textId="1301E495" w:rsidR="0090053D" w:rsidRPr="00601EC6" w:rsidRDefault="0090053D" w:rsidP="00601EC6">
      <w:pPr>
        <w:spacing w:before="120" w:afterLines="120" w:after="288" w:line="360" w:lineRule="auto"/>
        <w:jc w:val="both"/>
        <w:rPr>
          <w:rFonts w:ascii="Calibri" w:eastAsia="Calibri" w:hAnsi="Calibri" w:cs="Calibri"/>
          <w:b/>
        </w:rPr>
      </w:pPr>
      <w:r w:rsidRPr="001A20B1">
        <w:rPr>
          <w:rFonts w:ascii="Calibri" w:hAnsi="Calibri" w:cs="Calibri"/>
          <w:b/>
          <w:bCs/>
        </w:rPr>
        <w:t>Processo</w:t>
      </w:r>
      <w:r w:rsidRPr="001A20B1">
        <w:rPr>
          <w:rFonts w:ascii="Calibri" w:hAnsi="Calibri" w:cs="Calibri"/>
          <w:b/>
          <w:bCs/>
          <w:spacing w:val="-3"/>
        </w:rPr>
        <w:t xml:space="preserve"> </w:t>
      </w:r>
      <w:r w:rsidRPr="001A20B1">
        <w:rPr>
          <w:rFonts w:ascii="Calibri" w:hAnsi="Calibri" w:cs="Calibri"/>
          <w:b/>
          <w:bCs/>
        </w:rPr>
        <w:t>n°</w:t>
      </w:r>
      <w:r w:rsidR="00D72FCD">
        <w:rPr>
          <w:rFonts w:ascii="Calibri" w:hAnsi="Calibri" w:cs="Calibri"/>
          <w:b/>
          <w:bCs/>
        </w:rPr>
        <w:t xml:space="preserve"> </w:t>
      </w:r>
      <w:r w:rsidR="00E77808">
        <w:rPr>
          <w:rFonts w:ascii="Calibri" w:hAnsi="Calibri" w:cs="Calibri"/>
          <w:b/>
          <w:bCs/>
        </w:rPr>
        <w:t>11283</w:t>
      </w:r>
      <w:r w:rsidR="00601EC6" w:rsidRPr="00A10519">
        <w:rPr>
          <w:rFonts w:ascii="Calibri" w:eastAsia="Calibri" w:hAnsi="Calibri" w:cs="Calibri"/>
          <w:b/>
        </w:rPr>
        <w:t>/25</w:t>
      </w:r>
      <w:r w:rsidR="00601EC6">
        <w:rPr>
          <w:rFonts w:ascii="Roman20cpi-WinCharSetFFFF" w:eastAsiaTheme="minorHAnsi" w:hAnsi="Roman20cpi-WinCharSetFFFF" w:cs="Roman20cpi-WinCharSetFFFF"/>
          <w:sz w:val="26"/>
          <w:szCs w:val="26"/>
        </w:rPr>
        <w:t xml:space="preserve"> </w:t>
      </w:r>
      <w:r w:rsidRPr="00601EC6">
        <w:rPr>
          <w:rFonts w:ascii="Calibri" w:eastAsia="Calibri" w:hAnsi="Calibri" w:cs="Calibri"/>
          <w:b/>
        </w:rPr>
        <w:t xml:space="preserve">(PRC </w:t>
      </w:r>
      <w:r w:rsidR="00601EC6" w:rsidRPr="00601EC6">
        <w:rPr>
          <w:rFonts w:ascii="Calibri" w:eastAsia="Calibri" w:hAnsi="Calibri" w:cs="Calibri"/>
          <w:b/>
        </w:rPr>
        <w:t>00</w:t>
      </w:r>
      <w:r w:rsidR="00124E60">
        <w:rPr>
          <w:rFonts w:ascii="Calibri" w:eastAsia="Calibri" w:hAnsi="Calibri" w:cs="Calibri"/>
          <w:b/>
        </w:rPr>
        <w:t>69</w:t>
      </w:r>
      <w:r w:rsidR="00601EC6" w:rsidRPr="00601EC6">
        <w:rPr>
          <w:rFonts w:ascii="Calibri" w:eastAsia="Calibri" w:hAnsi="Calibri" w:cs="Calibri"/>
          <w:b/>
        </w:rPr>
        <w:t>.0.000002</w:t>
      </w:r>
      <w:r w:rsidR="00124E60">
        <w:rPr>
          <w:rFonts w:ascii="Calibri" w:eastAsia="Calibri" w:hAnsi="Calibri" w:cs="Calibri"/>
          <w:b/>
        </w:rPr>
        <w:t>388</w:t>
      </w:r>
      <w:r w:rsidR="00601EC6" w:rsidRPr="00601EC6">
        <w:rPr>
          <w:rFonts w:ascii="Calibri" w:eastAsia="Calibri" w:hAnsi="Calibri" w:cs="Calibri"/>
          <w:b/>
        </w:rPr>
        <w:t>/2025-</w:t>
      </w:r>
      <w:r w:rsidR="00124E60">
        <w:rPr>
          <w:rFonts w:ascii="Calibri" w:eastAsia="Calibri" w:hAnsi="Calibri" w:cs="Calibri"/>
          <w:b/>
        </w:rPr>
        <w:t>0</w:t>
      </w:r>
      <w:r w:rsidRPr="00601EC6">
        <w:rPr>
          <w:rFonts w:ascii="Calibri" w:eastAsia="Calibri" w:hAnsi="Calibri" w:cs="Calibri"/>
          <w:b/>
        </w:rPr>
        <w:t>).</w:t>
      </w:r>
    </w:p>
    <w:p w14:paraId="3D12E371" w14:textId="217EC17C" w:rsidR="00ED141E" w:rsidRPr="001A20B1" w:rsidRDefault="00B02A6B" w:rsidP="00B53434">
      <w:pPr>
        <w:spacing w:line="360" w:lineRule="auto"/>
        <w:jc w:val="both"/>
        <w:rPr>
          <w:rFonts w:ascii="Calibri" w:eastAsia="Calibri" w:hAnsi="Calibri" w:cs="Calibri"/>
        </w:rPr>
      </w:pPr>
      <w:r w:rsidRPr="001A20B1">
        <w:rPr>
          <w:rFonts w:ascii="Calibri" w:hAnsi="Calibri" w:cs="Calibri"/>
          <w:b/>
        </w:rPr>
        <w:t xml:space="preserve">CONTRATANTE: </w:t>
      </w:r>
      <w:r w:rsidR="00ED141E" w:rsidRPr="001A20B1">
        <w:rPr>
          <w:rFonts w:ascii="Calibri" w:eastAsia="Calibri" w:hAnsi="Calibri" w:cs="Calibri"/>
        </w:rPr>
        <w:t xml:space="preserve">Município de Viçosa - MG, com sede administrativa localizada na Rua Gomes Barbosa, n° 803, Centro, Viçosa-MG, neste ato representado pelo Prefeito Municipal Sr. </w:t>
      </w:r>
      <w:r w:rsidR="0012293A">
        <w:rPr>
          <w:rFonts w:ascii="Calibri" w:eastAsia="Calibri" w:hAnsi="Calibri" w:cs="Calibri"/>
        </w:rPr>
        <w:t>ÂNGELO CHEQUER</w:t>
      </w:r>
      <w:r w:rsidR="00ED141E" w:rsidRPr="001A20B1">
        <w:rPr>
          <w:rFonts w:ascii="Calibri" w:eastAsia="Calibri" w:hAnsi="Calibri" w:cs="Calibri"/>
        </w:rPr>
        <w:t>.</w:t>
      </w:r>
    </w:p>
    <w:p w14:paraId="0EF21EEC" w14:textId="29063F85" w:rsidR="00B02A6B" w:rsidRPr="001A20B1" w:rsidRDefault="00B02A6B" w:rsidP="00B53434">
      <w:pPr>
        <w:pStyle w:val="Corpodetexto"/>
        <w:tabs>
          <w:tab w:val="left" w:pos="2520"/>
        </w:tabs>
        <w:spacing w:line="360" w:lineRule="auto"/>
        <w:jc w:val="both"/>
        <w:rPr>
          <w:rFonts w:ascii="Calibri" w:hAnsi="Calibri" w:cs="Calibri"/>
        </w:rPr>
      </w:pPr>
      <w:r w:rsidRPr="001A20B1">
        <w:rPr>
          <w:rFonts w:ascii="Calibri" w:hAnsi="Calibri" w:cs="Calibri"/>
          <w:b/>
        </w:rPr>
        <w:t>CONTRATADA</w:t>
      </w:r>
      <w:r w:rsidRPr="001A20B1">
        <w:rPr>
          <w:rFonts w:ascii="Calibri" w:hAnsi="Calibri" w:cs="Calibri"/>
        </w:rPr>
        <w:t xml:space="preserve">: </w:t>
      </w:r>
    </w:p>
    <w:p w14:paraId="273C75D7" w14:textId="40FF95D3" w:rsidR="00ED141E" w:rsidRDefault="00ED141E" w:rsidP="00B53434">
      <w:pPr>
        <w:spacing w:line="360" w:lineRule="auto"/>
        <w:jc w:val="both"/>
        <w:rPr>
          <w:rFonts w:ascii="Calibri" w:eastAsia="Calibri" w:hAnsi="Calibri" w:cs="Calibri"/>
        </w:rPr>
      </w:pPr>
      <w:r w:rsidRPr="001A20B1">
        <w:rPr>
          <w:rFonts w:ascii="Calibri" w:eastAsia="Calibri" w:hAnsi="Calibri" w:cs="Calibri"/>
          <w:b/>
        </w:rPr>
        <w:t>CONTRATO</w:t>
      </w:r>
      <w:r w:rsidRPr="001A20B1">
        <w:rPr>
          <w:rFonts w:ascii="Calibri" w:eastAsia="Calibri" w:hAnsi="Calibri" w:cs="Calibri"/>
        </w:rPr>
        <w:t xml:space="preserve">: Entre as partes retro nomeadas e qualificadas, fica ajustado o presente </w:t>
      </w:r>
      <w:r w:rsidRPr="001A20B1">
        <w:rPr>
          <w:rFonts w:ascii="Calibri" w:eastAsia="Calibri" w:hAnsi="Calibri" w:cs="Calibri"/>
          <w:b/>
          <w:bCs/>
        </w:rPr>
        <w:t>CONTRATO DE</w:t>
      </w:r>
      <w:r w:rsidR="00AA7BAD" w:rsidRPr="001A20B1">
        <w:rPr>
          <w:rFonts w:ascii="Calibri" w:eastAsia="Calibri" w:hAnsi="Calibri" w:cs="Calibri"/>
          <w:b/>
          <w:bCs/>
        </w:rPr>
        <w:t xml:space="preserve"> </w:t>
      </w:r>
      <w:r w:rsidR="00B64441" w:rsidRPr="001A20B1">
        <w:rPr>
          <w:rFonts w:ascii="Calibri" w:eastAsia="Calibri" w:hAnsi="Calibri" w:cs="Calibri"/>
          <w:b/>
          <w:bCs/>
        </w:rPr>
        <w:t xml:space="preserve">FORNECIMENTO </w:t>
      </w:r>
      <w:r w:rsidR="00833733" w:rsidRPr="001A20B1">
        <w:rPr>
          <w:rFonts w:ascii="Calibri" w:eastAsia="Calibri" w:hAnsi="Calibri" w:cs="Calibri"/>
        </w:rPr>
        <w:t>regido pela</w:t>
      </w:r>
      <w:r w:rsidRPr="001A20B1">
        <w:rPr>
          <w:rFonts w:ascii="Calibri" w:eastAsia="Calibri" w:hAnsi="Calibri" w:cs="Calibri"/>
        </w:rPr>
        <w:t xml:space="preserve"> Lei Federal nº 14.133/2021 e em sua regulamentação no âmbito municipal, por meio do Decreto nº 5.983/2023, na Lei Complementar n° 123/2006 e, e pelas demais normas que dispõem sobre a matéria, nos termos das seguintes cláusulas e condições:</w:t>
      </w:r>
    </w:p>
    <w:p w14:paraId="7A4D4C6B" w14:textId="77777777" w:rsidR="00481082" w:rsidRDefault="00481082" w:rsidP="00B53434">
      <w:pPr>
        <w:spacing w:line="360" w:lineRule="auto"/>
        <w:jc w:val="both"/>
        <w:rPr>
          <w:rFonts w:ascii="Calibri" w:eastAsia="Calibri" w:hAnsi="Calibri" w:cs="Calibri"/>
        </w:rPr>
      </w:pPr>
    </w:p>
    <w:p w14:paraId="6729116A" w14:textId="7015C59D" w:rsidR="00DC41DD" w:rsidRPr="001A20B1" w:rsidRDefault="00DC41DD" w:rsidP="00B53434">
      <w:pPr>
        <w:pStyle w:val="Nivel01"/>
        <w:numPr>
          <w:ilvl w:val="0"/>
          <w:numId w:val="9"/>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CLÁUSULA PRIMEIRA – OBJETO</w:t>
      </w:r>
    </w:p>
    <w:p w14:paraId="7D0C5A02" w14:textId="1050E5EC" w:rsidR="00601EC6" w:rsidRPr="00601EC6" w:rsidRDefault="00DC41DD" w:rsidP="00601EC6">
      <w:pPr>
        <w:pStyle w:val="PargrafodaLista"/>
        <w:numPr>
          <w:ilvl w:val="1"/>
          <w:numId w:val="17"/>
        </w:numPr>
        <w:spacing w:line="360" w:lineRule="auto"/>
        <w:ind w:left="0" w:firstLine="0"/>
        <w:jc w:val="both"/>
        <w:rPr>
          <w:rFonts w:ascii="Calibri" w:hAnsi="Calibri" w:cs="Calibri"/>
          <w:b/>
          <w:bCs/>
        </w:rPr>
      </w:pPr>
      <w:r w:rsidRPr="001A20B1">
        <w:rPr>
          <w:rFonts w:ascii="Calibri" w:hAnsi="Calibri" w:cs="Calibri"/>
          <w:color w:val="000000" w:themeColor="text1"/>
        </w:rPr>
        <w:t>O objeto do presente instrumento é</w:t>
      </w:r>
      <w:r w:rsidR="00833733" w:rsidRPr="001A20B1">
        <w:rPr>
          <w:rFonts w:ascii="Calibri" w:hAnsi="Calibri" w:cs="Calibri"/>
          <w:color w:val="000000" w:themeColor="text1"/>
        </w:rPr>
        <w:t xml:space="preserve"> a</w:t>
      </w:r>
      <w:r w:rsidR="002974FA">
        <w:rPr>
          <w:rFonts w:ascii="Calibri" w:hAnsi="Calibri" w:cs="Calibri"/>
          <w:color w:val="000000" w:themeColor="text1"/>
        </w:rPr>
        <w:t xml:space="preserve"> </w:t>
      </w:r>
      <w:r w:rsidR="00A3717B" w:rsidRPr="00A3717B">
        <w:rPr>
          <w:rFonts w:asciiTheme="majorHAnsi" w:hAnsiTheme="majorHAnsi" w:cstheme="majorHAnsi"/>
          <w:b/>
          <w:bCs/>
          <w:color w:val="000000"/>
        </w:rPr>
        <w:t>Contratação de empresa especializada para prestação de serviços de manutenção preventiva e corretiva em gerador de energia elétrica, com fornecimento de peças, materiais, ferramentas e mão de obra qualificada</w:t>
      </w:r>
      <w:r w:rsidR="00601EC6">
        <w:rPr>
          <w:rFonts w:ascii="Calibri" w:eastAsia="Calibri" w:hAnsi="Calibri" w:cs="Calibri"/>
          <w:b/>
        </w:rPr>
        <w:t>.</w:t>
      </w:r>
    </w:p>
    <w:p w14:paraId="3803F186" w14:textId="77777777" w:rsidR="00390191" w:rsidRPr="00390191" w:rsidRDefault="00DC41DD" w:rsidP="00B53434">
      <w:pPr>
        <w:pStyle w:val="Nivel2"/>
        <w:numPr>
          <w:ilvl w:val="1"/>
          <w:numId w:val="16"/>
        </w:numPr>
        <w:spacing w:line="360" w:lineRule="auto"/>
        <w:ind w:left="0" w:firstLine="0"/>
        <w:rPr>
          <w:rFonts w:ascii="Calibri" w:hAnsi="Calibri" w:cs="Calibri"/>
          <w:color w:val="000000" w:themeColor="text1"/>
          <w:sz w:val="24"/>
          <w:szCs w:val="24"/>
        </w:rPr>
      </w:pPr>
      <w:r w:rsidRPr="0088684A">
        <w:rPr>
          <w:rFonts w:ascii="Calibri" w:hAnsi="Calibri" w:cs="Calibri"/>
          <w:b/>
          <w:bCs/>
          <w:color w:val="000000" w:themeColor="text1"/>
          <w:sz w:val="24"/>
          <w:szCs w:val="24"/>
        </w:rPr>
        <w:t>Objeto da contratação:</w:t>
      </w:r>
    </w:p>
    <w:tbl>
      <w:tblPr>
        <w:tblpPr w:leftFromText="180" w:rightFromText="180" w:topFromText="180" w:bottomFromText="180" w:vertAnchor="text" w:tblpXSpec="center" w:tblpY="409"/>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850"/>
        <w:gridCol w:w="993"/>
        <w:gridCol w:w="2126"/>
        <w:gridCol w:w="992"/>
        <w:gridCol w:w="2126"/>
        <w:gridCol w:w="1560"/>
      </w:tblGrid>
      <w:tr w:rsidR="00390191" w:rsidRPr="00CD5EB6" w14:paraId="2E19FA37" w14:textId="77777777" w:rsidTr="00F402B7">
        <w:trPr>
          <w:trHeight w:val="402"/>
        </w:trPr>
        <w:tc>
          <w:tcPr>
            <w:tcW w:w="992" w:type="dxa"/>
            <w:shd w:val="clear" w:color="auto" w:fill="BFBFBF"/>
            <w:vAlign w:val="center"/>
          </w:tcPr>
          <w:p w14:paraId="17A2690F" w14:textId="77777777" w:rsidR="00390191" w:rsidRPr="00CD5EB6" w:rsidRDefault="00390191" w:rsidP="00B53434">
            <w:pPr>
              <w:spacing w:line="360" w:lineRule="auto"/>
              <w:ind w:leftChars="-60" w:left="-144" w:right="-102"/>
              <w:jc w:val="both"/>
              <w:rPr>
                <w:rFonts w:asciiTheme="majorHAnsi" w:hAnsiTheme="majorHAnsi" w:cstheme="majorHAnsi"/>
              </w:rPr>
            </w:pPr>
            <w:r w:rsidRPr="00CD5EB6">
              <w:rPr>
                <w:rFonts w:asciiTheme="majorHAnsi" w:hAnsiTheme="majorHAnsi" w:cstheme="majorHAnsi"/>
                <w:b/>
              </w:rPr>
              <w:t>ITEM</w:t>
            </w:r>
          </w:p>
        </w:tc>
        <w:tc>
          <w:tcPr>
            <w:tcW w:w="850" w:type="dxa"/>
            <w:shd w:val="clear" w:color="auto" w:fill="BFBFBF"/>
            <w:vAlign w:val="center"/>
          </w:tcPr>
          <w:p w14:paraId="4CA534D9" w14:textId="77777777" w:rsidR="00390191" w:rsidRPr="00CD5EB6" w:rsidRDefault="00390191" w:rsidP="00B53434">
            <w:pPr>
              <w:spacing w:line="360" w:lineRule="auto"/>
              <w:jc w:val="both"/>
              <w:rPr>
                <w:rFonts w:asciiTheme="majorHAnsi" w:hAnsiTheme="majorHAnsi" w:cstheme="majorHAnsi"/>
              </w:rPr>
            </w:pPr>
            <w:r w:rsidRPr="00CD5EB6">
              <w:rPr>
                <w:rFonts w:asciiTheme="majorHAnsi" w:hAnsiTheme="majorHAnsi" w:cstheme="majorHAnsi"/>
                <w:b/>
              </w:rPr>
              <w:t>UNID.</w:t>
            </w:r>
          </w:p>
        </w:tc>
        <w:tc>
          <w:tcPr>
            <w:tcW w:w="993" w:type="dxa"/>
            <w:shd w:val="clear" w:color="auto" w:fill="BFBFBF"/>
            <w:vAlign w:val="center"/>
          </w:tcPr>
          <w:p w14:paraId="78E93ED9" w14:textId="77777777" w:rsidR="00390191" w:rsidRPr="00CD5EB6" w:rsidRDefault="00390191" w:rsidP="00B53434">
            <w:pPr>
              <w:spacing w:line="360" w:lineRule="auto"/>
              <w:ind w:leftChars="-71" w:left="-170" w:right="-92"/>
              <w:jc w:val="both"/>
              <w:rPr>
                <w:rFonts w:asciiTheme="majorHAnsi" w:hAnsiTheme="majorHAnsi" w:cstheme="majorHAnsi"/>
              </w:rPr>
            </w:pPr>
            <w:r w:rsidRPr="00CD5EB6">
              <w:rPr>
                <w:rFonts w:asciiTheme="majorHAnsi" w:hAnsiTheme="majorHAnsi" w:cstheme="majorHAnsi"/>
                <w:b/>
              </w:rPr>
              <w:t>QUANT.</w:t>
            </w:r>
          </w:p>
        </w:tc>
        <w:tc>
          <w:tcPr>
            <w:tcW w:w="2126" w:type="dxa"/>
            <w:shd w:val="clear" w:color="auto" w:fill="BFBFBF"/>
            <w:vAlign w:val="center"/>
          </w:tcPr>
          <w:p w14:paraId="271CF8C1" w14:textId="77777777" w:rsidR="00390191" w:rsidRPr="00CD5EB6" w:rsidRDefault="00390191" w:rsidP="00B53434">
            <w:pPr>
              <w:spacing w:line="360" w:lineRule="auto"/>
              <w:jc w:val="both"/>
              <w:rPr>
                <w:rFonts w:asciiTheme="majorHAnsi" w:hAnsiTheme="majorHAnsi" w:cstheme="majorHAnsi"/>
              </w:rPr>
            </w:pPr>
            <w:r w:rsidRPr="00CD5EB6">
              <w:rPr>
                <w:rFonts w:asciiTheme="majorHAnsi" w:hAnsiTheme="majorHAnsi" w:cstheme="majorHAnsi"/>
                <w:b/>
              </w:rPr>
              <w:t>DESCRIÇÃO</w:t>
            </w:r>
          </w:p>
        </w:tc>
        <w:tc>
          <w:tcPr>
            <w:tcW w:w="992" w:type="dxa"/>
            <w:shd w:val="clear" w:color="auto" w:fill="BFBFBF"/>
          </w:tcPr>
          <w:p w14:paraId="1D7FC993" w14:textId="77777777" w:rsidR="00390191" w:rsidRPr="00CD5EB6" w:rsidRDefault="00390191" w:rsidP="00B53434">
            <w:pPr>
              <w:spacing w:line="360" w:lineRule="auto"/>
              <w:ind w:leftChars="-3" w:left="-7" w:right="-108" w:firstLineChars="1" w:firstLine="2"/>
              <w:jc w:val="both"/>
              <w:rPr>
                <w:rFonts w:asciiTheme="majorHAnsi" w:hAnsiTheme="majorHAnsi" w:cstheme="majorHAnsi"/>
              </w:rPr>
            </w:pPr>
            <w:r w:rsidRPr="00CD5EB6">
              <w:rPr>
                <w:rFonts w:asciiTheme="majorHAnsi" w:hAnsiTheme="majorHAnsi" w:cstheme="majorHAnsi"/>
                <w:b/>
              </w:rPr>
              <w:t>Marca</w:t>
            </w:r>
          </w:p>
        </w:tc>
        <w:tc>
          <w:tcPr>
            <w:tcW w:w="2126" w:type="dxa"/>
            <w:shd w:val="clear" w:color="auto" w:fill="BFBFBF"/>
          </w:tcPr>
          <w:p w14:paraId="4A64CE7D" w14:textId="77777777" w:rsidR="00390191" w:rsidRPr="00CD5EB6" w:rsidRDefault="00390191" w:rsidP="00B53434">
            <w:pPr>
              <w:spacing w:line="360" w:lineRule="auto"/>
              <w:jc w:val="both"/>
              <w:rPr>
                <w:rFonts w:asciiTheme="majorHAnsi" w:hAnsiTheme="majorHAnsi" w:cstheme="majorHAnsi"/>
              </w:rPr>
            </w:pPr>
            <w:r w:rsidRPr="00CD5EB6">
              <w:rPr>
                <w:rFonts w:asciiTheme="majorHAnsi" w:hAnsiTheme="majorHAnsi" w:cstheme="majorHAnsi"/>
                <w:b/>
              </w:rPr>
              <w:t>Valor Unitário</w:t>
            </w:r>
          </w:p>
        </w:tc>
        <w:tc>
          <w:tcPr>
            <w:tcW w:w="1560" w:type="dxa"/>
            <w:shd w:val="clear" w:color="auto" w:fill="BFBFBF"/>
          </w:tcPr>
          <w:p w14:paraId="18527332" w14:textId="77777777" w:rsidR="00390191" w:rsidRPr="00CD5EB6" w:rsidRDefault="00390191" w:rsidP="00B53434">
            <w:pPr>
              <w:spacing w:line="360" w:lineRule="auto"/>
              <w:jc w:val="both"/>
              <w:rPr>
                <w:rFonts w:asciiTheme="majorHAnsi" w:hAnsiTheme="majorHAnsi" w:cstheme="majorHAnsi"/>
              </w:rPr>
            </w:pPr>
            <w:r w:rsidRPr="00CD5EB6">
              <w:rPr>
                <w:rFonts w:asciiTheme="majorHAnsi" w:hAnsiTheme="majorHAnsi" w:cstheme="majorHAnsi"/>
                <w:b/>
              </w:rPr>
              <w:t>Valor Total</w:t>
            </w:r>
          </w:p>
        </w:tc>
      </w:tr>
      <w:tr w:rsidR="00390191" w:rsidRPr="00CD5EB6" w14:paraId="2CBA84E5" w14:textId="77777777" w:rsidTr="00F402B7">
        <w:trPr>
          <w:trHeight w:val="418"/>
        </w:trPr>
        <w:tc>
          <w:tcPr>
            <w:tcW w:w="992" w:type="dxa"/>
          </w:tcPr>
          <w:p w14:paraId="35A0DA89" w14:textId="5B1F143C" w:rsidR="00390191" w:rsidRPr="00CD5EB6" w:rsidRDefault="00390191" w:rsidP="00B53434">
            <w:pPr>
              <w:spacing w:line="360" w:lineRule="auto"/>
              <w:jc w:val="both"/>
              <w:rPr>
                <w:rFonts w:asciiTheme="majorHAnsi" w:hAnsiTheme="majorHAnsi" w:cstheme="majorHAnsi"/>
              </w:rPr>
            </w:pPr>
          </w:p>
        </w:tc>
        <w:tc>
          <w:tcPr>
            <w:tcW w:w="850" w:type="dxa"/>
          </w:tcPr>
          <w:p w14:paraId="76EC8957" w14:textId="019C1004" w:rsidR="00390191" w:rsidRPr="00CD5EB6" w:rsidRDefault="00390191" w:rsidP="00B53434">
            <w:pPr>
              <w:spacing w:line="360" w:lineRule="auto"/>
              <w:jc w:val="both"/>
              <w:rPr>
                <w:rFonts w:asciiTheme="majorHAnsi" w:hAnsiTheme="majorHAnsi" w:cstheme="majorHAnsi"/>
                <w:b/>
              </w:rPr>
            </w:pPr>
          </w:p>
        </w:tc>
        <w:tc>
          <w:tcPr>
            <w:tcW w:w="993" w:type="dxa"/>
          </w:tcPr>
          <w:p w14:paraId="6B5DCB0F" w14:textId="6D055BB5" w:rsidR="00390191" w:rsidRPr="00CD5EB6" w:rsidRDefault="00390191" w:rsidP="00B53434">
            <w:pPr>
              <w:spacing w:line="360" w:lineRule="auto"/>
              <w:jc w:val="both"/>
              <w:rPr>
                <w:rFonts w:asciiTheme="majorHAnsi" w:hAnsiTheme="majorHAnsi" w:cstheme="majorHAnsi"/>
              </w:rPr>
            </w:pPr>
          </w:p>
        </w:tc>
        <w:tc>
          <w:tcPr>
            <w:tcW w:w="2126" w:type="dxa"/>
          </w:tcPr>
          <w:p w14:paraId="0843F36A" w14:textId="2B22B1A2" w:rsidR="00390191" w:rsidRPr="00CD5EB6" w:rsidRDefault="00390191" w:rsidP="00B53434">
            <w:pPr>
              <w:spacing w:line="360" w:lineRule="auto"/>
              <w:jc w:val="both"/>
              <w:rPr>
                <w:rFonts w:asciiTheme="majorHAnsi" w:hAnsiTheme="majorHAnsi" w:cstheme="majorHAnsi"/>
                <w:b/>
              </w:rPr>
            </w:pPr>
          </w:p>
        </w:tc>
        <w:tc>
          <w:tcPr>
            <w:tcW w:w="992" w:type="dxa"/>
          </w:tcPr>
          <w:p w14:paraId="31DDF1D1" w14:textId="77777777" w:rsidR="00390191" w:rsidRPr="00CD5EB6" w:rsidRDefault="00390191" w:rsidP="00B53434">
            <w:pPr>
              <w:spacing w:line="360" w:lineRule="auto"/>
              <w:jc w:val="both"/>
              <w:rPr>
                <w:rFonts w:asciiTheme="majorHAnsi" w:hAnsiTheme="majorHAnsi" w:cstheme="majorHAnsi"/>
              </w:rPr>
            </w:pPr>
          </w:p>
        </w:tc>
        <w:tc>
          <w:tcPr>
            <w:tcW w:w="2126" w:type="dxa"/>
          </w:tcPr>
          <w:p w14:paraId="2A929D45" w14:textId="77777777" w:rsidR="00390191" w:rsidRPr="00CD5EB6" w:rsidRDefault="00390191" w:rsidP="00B53434">
            <w:pPr>
              <w:spacing w:line="360" w:lineRule="auto"/>
              <w:jc w:val="both"/>
              <w:rPr>
                <w:rFonts w:asciiTheme="majorHAnsi" w:hAnsiTheme="majorHAnsi" w:cstheme="majorHAnsi"/>
              </w:rPr>
            </w:pPr>
          </w:p>
        </w:tc>
        <w:tc>
          <w:tcPr>
            <w:tcW w:w="1560" w:type="dxa"/>
          </w:tcPr>
          <w:p w14:paraId="55A81856" w14:textId="77777777" w:rsidR="00390191" w:rsidRPr="00CD5EB6" w:rsidRDefault="00390191" w:rsidP="00B53434">
            <w:pPr>
              <w:spacing w:line="360" w:lineRule="auto"/>
              <w:jc w:val="both"/>
              <w:rPr>
                <w:rFonts w:asciiTheme="majorHAnsi" w:hAnsiTheme="majorHAnsi" w:cstheme="majorHAnsi"/>
              </w:rPr>
            </w:pPr>
          </w:p>
        </w:tc>
      </w:tr>
    </w:tbl>
    <w:p w14:paraId="182A19E5" w14:textId="0A556C9D" w:rsidR="00DC41DD" w:rsidRPr="001A20B1" w:rsidRDefault="00390191" w:rsidP="00B53434">
      <w:pPr>
        <w:pStyle w:val="Nivel2"/>
        <w:numPr>
          <w:ilvl w:val="1"/>
          <w:numId w:val="1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 xml:space="preserve"> </w:t>
      </w:r>
      <w:r w:rsidR="00DC41DD" w:rsidRPr="001A20B1">
        <w:rPr>
          <w:rFonts w:ascii="Calibri" w:hAnsi="Calibri" w:cs="Calibri"/>
          <w:color w:val="000000" w:themeColor="text1"/>
          <w:sz w:val="24"/>
          <w:szCs w:val="24"/>
        </w:rPr>
        <w:t>Vinculam esta contratação, independentemente de transcrição:</w:t>
      </w:r>
    </w:p>
    <w:p w14:paraId="22303445" w14:textId="77777777" w:rsidR="00DC41DD" w:rsidRPr="001A20B1" w:rsidRDefault="00DC41DD" w:rsidP="00B53434">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O Termo de Referência;</w:t>
      </w:r>
    </w:p>
    <w:p w14:paraId="2E51F8E2" w14:textId="77777777" w:rsidR="00DC41DD" w:rsidRPr="001A20B1" w:rsidRDefault="00DC41DD" w:rsidP="00B53434">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O Edital da Licitação;</w:t>
      </w:r>
    </w:p>
    <w:p w14:paraId="19C5CA53" w14:textId="77777777" w:rsidR="00DC41DD" w:rsidRPr="001A20B1" w:rsidRDefault="00DC41DD" w:rsidP="00B53434">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A Proposta do contratado;</w:t>
      </w:r>
    </w:p>
    <w:p w14:paraId="53EF8BEC" w14:textId="280FC6A3" w:rsidR="00DC41DD" w:rsidRDefault="00DC41DD" w:rsidP="00B53434">
      <w:pPr>
        <w:pStyle w:val="Nivel3"/>
        <w:spacing w:line="360" w:lineRule="auto"/>
        <w:ind w:left="0"/>
        <w:rPr>
          <w:rFonts w:ascii="Calibri" w:hAnsi="Calibri" w:cs="Calibri"/>
          <w:color w:val="000000" w:themeColor="text1"/>
          <w:sz w:val="24"/>
          <w:szCs w:val="24"/>
        </w:rPr>
      </w:pPr>
      <w:r w:rsidRPr="001A20B1">
        <w:rPr>
          <w:rFonts w:ascii="Calibri" w:hAnsi="Calibri" w:cs="Calibri"/>
          <w:color w:val="000000" w:themeColor="text1"/>
          <w:sz w:val="24"/>
          <w:szCs w:val="24"/>
        </w:rPr>
        <w:t>Eventuais anexos dos documentos supracitados.</w:t>
      </w:r>
    </w:p>
    <w:p w14:paraId="27D7B84C" w14:textId="1A7C9726"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SEGUNDA – VIGÊNCIA E PRORROGAÇÃO</w:t>
      </w:r>
    </w:p>
    <w:p w14:paraId="3E410BCE" w14:textId="48BEE170" w:rsidR="00D065C2" w:rsidRPr="001A20B1" w:rsidRDefault="00F07F2A" w:rsidP="00B53434">
      <w:pPr>
        <w:pStyle w:val="Nvel3-R"/>
        <w:spacing w:line="360" w:lineRule="auto"/>
        <w:ind w:left="0"/>
        <w:rPr>
          <w:rFonts w:ascii="Calibri" w:hAnsi="Calibri" w:cs="Calibri"/>
          <w:i w:val="0"/>
          <w:color w:val="000000" w:themeColor="text1"/>
          <w:sz w:val="24"/>
          <w:szCs w:val="24"/>
        </w:rPr>
      </w:pPr>
      <w:r w:rsidRPr="001A20B1">
        <w:rPr>
          <w:rFonts w:ascii="Calibri" w:hAnsi="Calibri" w:cs="Calibri"/>
          <w:i w:val="0"/>
          <w:color w:val="000000" w:themeColor="text1"/>
          <w:sz w:val="24"/>
          <w:szCs w:val="24"/>
        </w:rPr>
        <w:t>O</w:t>
      </w:r>
      <w:r w:rsidR="003C6923" w:rsidRPr="001A20B1">
        <w:rPr>
          <w:rFonts w:ascii="Calibri" w:hAnsi="Calibri" w:cs="Calibri"/>
          <w:i w:val="0"/>
          <w:color w:val="000000" w:themeColor="text1"/>
          <w:sz w:val="24"/>
          <w:szCs w:val="24"/>
        </w:rPr>
        <w:t xml:space="preserve"> contrato terá vigência de </w:t>
      </w:r>
      <w:r w:rsidR="00903BD9" w:rsidRPr="001A20B1">
        <w:rPr>
          <w:rFonts w:ascii="Calibri" w:hAnsi="Calibri" w:cs="Calibri"/>
          <w:i w:val="0"/>
          <w:color w:val="000000" w:themeColor="text1"/>
          <w:sz w:val="24"/>
          <w:szCs w:val="24"/>
        </w:rPr>
        <w:t>12</w:t>
      </w:r>
      <w:r w:rsidR="00765AF5" w:rsidRPr="001A20B1">
        <w:rPr>
          <w:rFonts w:ascii="Calibri" w:hAnsi="Calibri" w:cs="Calibri"/>
          <w:i w:val="0"/>
          <w:color w:val="000000" w:themeColor="text1"/>
          <w:sz w:val="24"/>
          <w:szCs w:val="24"/>
        </w:rPr>
        <w:t xml:space="preserve"> (</w:t>
      </w:r>
      <w:r w:rsidR="00903BD9" w:rsidRPr="001A20B1">
        <w:rPr>
          <w:rFonts w:ascii="Calibri" w:hAnsi="Calibri" w:cs="Calibri"/>
          <w:i w:val="0"/>
          <w:color w:val="000000" w:themeColor="text1"/>
          <w:sz w:val="24"/>
          <w:szCs w:val="24"/>
        </w:rPr>
        <w:t>doze</w:t>
      </w:r>
      <w:r w:rsidR="00765AF5" w:rsidRPr="001A20B1">
        <w:rPr>
          <w:rFonts w:ascii="Calibri" w:hAnsi="Calibri" w:cs="Calibri"/>
          <w:i w:val="0"/>
          <w:color w:val="000000" w:themeColor="text1"/>
          <w:sz w:val="24"/>
          <w:szCs w:val="24"/>
        </w:rPr>
        <w:t xml:space="preserve">) meses </w:t>
      </w:r>
      <w:r w:rsidR="003C6923" w:rsidRPr="001A20B1">
        <w:rPr>
          <w:rFonts w:ascii="Calibri" w:hAnsi="Calibri" w:cs="Calibri"/>
          <w:i w:val="0"/>
          <w:color w:val="000000" w:themeColor="text1"/>
          <w:sz w:val="24"/>
          <w:szCs w:val="24"/>
        </w:rPr>
        <w:t>contados a partir da assinatura do contrato</w:t>
      </w:r>
      <w:r w:rsidR="00DC41DD" w:rsidRPr="001A20B1">
        <w:rPr>
          <w:rFonts w:ascii="Calibri" w:hAnsi="Calibri" w:cs="Calibri"/>
          <w:i w:val="0"/>
          <w:color w:val="000000" w:themeColor="text1"/>
          <w:sz w:val="24"/>
          <w:szCs w:val="24"/>
        </w:rPr>
        <w:t>.</w:t>
      </w:r>
    </w:p>
    <w:p w14:paraId="78B18844" w14:textId="36EB893F" w:rsidR="00220B67" w:rsidRDefault="00220B67" w:rsidP="00B53434">
      <w:pPr>
        <w:pStyle w:val="Nivel2"/>
        <w:spacing w:line="360" w:lineRule="auto"/>
        <w:rPr>
          <w:rFonts w:ascii="Calibri" w:hAnsi="Calibri" w:cs="Calibri"/>
          <w:sz w:val="24"/>
          <w:szCs w:val="24"/>
        </w:rPr>
      </w:pPr>
      <w:r w:rsidRPr="001A20B1">
        <w:rPr>
          <w:rFonts w:ascii="Calibri" w:hAnsi="Calibri" w:cs="Calibri"/>
          <w:sz w:val="24"/>
          <w:szCs w:val="24"/>
        </w:rPr>
        <w:t>O adjudicatário terá o prazo de 10 (dez) dias úteis, contados a partir da data de sua convocação, para assinar o Termo de Contrato, sob pena de decair do direito à contratação, sem prejuízo das sanções previstas neste Edital.</w:t>
      </w:r>
    </w:p>
    <w:p w14:paraId="74C3D23E" w14:textId="03B6D655" w:rsidR="00E21908" w:rsidRPr="009C37CA" w:rsidRDefault="0012682A" w:rsidP="00B53434">
      <w:pPr>
        <w:pStyle w:val="Default"/>
        <w:numPr>
          <w:ilvl w:val="1"/>
          <w:numId w:val="30"/>
        </w:numPr>
        <w:spacing w:line="360" w:lineRule="auto"/>
        <w:ind w:left="0" w:firstLine="0"/>
        <w:jc w:val="both"/>
      </w:pPr>
      <w:r>
        <w:t>Em se tratando de serviços e/ou fornecimentos contínuos, a prorrogação do contrato se dará nos termos do art.107 da lei 14.133/2021, por meio de termo aditivo escrito, admitida a prorrogação anual até o limite máximo de vigência de 10</w:t>
      </w:r>
      <w:r w:rsidR="00E420A8">
        <w:t xml:space="preserve"> </w:t>
      </w:r>
      <w:r>
        <w:t xml:space="preserve">(dez) anos. </w:t>
      </w:r>
    </w:p>
    <w:p w14:paraId="2FB6CD5B" w14:textId="59B7DD18" w:rsidR="00E21908" w:rsidRPr="005A19DC" w:rsidRDefault="00E21908" w:rsidP="00B53434">
      <w:pPr>
        <w:pStyle w:val="PargrafodaLista"/>
        <w:numPr>
          <w:ilvl w:val="1"/>
          <w:numId w:val="30"/>
        </w:numPr>
        <w:pBdr>
          <w:top w:val="nil"/>
          <w:left w:val="nil"/>
          <w:bottom w:val="nil"/>
          <w:right w:val="nil"/>
          <w:between w:val="nil"/>
        </w:pBdr>
        <w:tabs>
          <w:tab w:val="left" w:pos="0"/>
        </w:tabs>
        <w:spacing w:before="120" w:after="120" w:line="360" w:lineRule="auto"/>
        <w:ind w:left="0" w:firstLine="0"/>
        <w:jc w:val="both"/>
        <w:rPr>
          <w:rFonts w:asciiTheme="majorHAnsi" w:eastAsia="Arial" w:hAnsiTheme="majorHAnsi" w:cstheme="majorHAnsi"/>
        </w:rPr>
      </w:pPr>
      <w:r w:rsidRPr="00F402B7">
        <w:rPr>
          <w:rFonts w:asciiTheme="majorHAnsi" w:hAnsiTheme="majorHAnsi" w:cstheme="majorHAnsi"/>
        </w:rPr>
        <w:t>Após o interregno de um ano, os preços iniciais serão reajustados, mediante a aplicação, pelo contratante, do</w:t>
      </w:r>
      <w:r w:rsidRPr="00F402B7">
        <w:rPr>
          <w:rFonts w:asciiTheme="majorHAnsi" w:hAnsiTheme="majorHAnsi" w:cstheme="majorHAnsi"/>
          <w:shd w:val="clear" w:color="auto" w:fill="FFFFFF"/>
        </w:rPr>
        <w:t> Índice Nacional de Preços ao Consumidor Amplo (IPCA) -</w:t>
      </w:r>
      <w:r w:rsidRPr="00F402B7">
        <w:rPr>
          <w:rFonts w:asciiTheme="majorHAnsi" w:hAnsiTheme="majorHAnsi" w:cstheme="majorHAnsi"/>
        </w:rPr>
        <w:t xml:space="preserve"> IPCA exclusivamente para as obrigações iniciadas e concluídas após a ocorrência da anualidade.</w:t>
      </w:r>
    </w:p>
    <w:p w14:paraId="7EF08CA3" w14:textId="7B47F3AC"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TERCEIRA – MODELOS DE EXECUÇÃO E GESTÃO CONTRATUAIS (</w:t>
      </w:r>
      <w:hyperlink r:id="rId11" w:anchor="art92" w:history="1">
        <w:r w:rsidRPr="001A20B1">
          <w:rPr>
            <w:rStyle w:val="Hyperlink"/>
            <w:rFonts w:ascii="Calibri" w:hAnsi="Calibri" w:cs="Calibri"/>
            <w:color w:val="000000" w:themeColor="text1"/>
            <w:sz w:val="24"/>
            <w:szCs w:val="24"/>
          </w:rPr>
          <w:t>art. 92, IV, VII e XVIII)</w:t>
        </w:r>
      </w:hyperlink>
    </w:p>
    <w:p w14:paraId="061F6A42" w14:textId="2D8A4C75" w:rsidR="00CD1367"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regime de execução contratual, os modelos de gestão e de execução, assim como os prazos e condições de conclusão, entrega, observação e recebimento do objeto constam no Termo de Referência, anexo a este Contrato</w:t>
      </w:r>
      <w:r w:rsidR="00CD1367" w:rsidRPr="001A20B1">
        <w:rPr>
          <w:rFonts w:ascii="Calibri" w:hAnsi="Calibri" w:cs="Calibri"/>
          <w:color w:val="000000" w:themeColor="text1"/>
          <w:sz w:val="24"/>
          <w:szCs w:val="24"/>
        </w:rPr>
        <w:t>.</w:t>
      </w:r>
    </w:p>
    <w:p w14:paraId="3810FD05" w14:textId="7055B1D5" w:rsidR="00390191" w:rsidRPr="00124E60" w:rsidRDefault="00390191" w:rsidP="00124E60">
      <w:pPr>
        <w:pStyle w:val="Nivel2"/>
        <w:numPr>
          <w:ilvl w:val="1"/>
          <w:numId w:val="21"/>
        </w:numPr>
        <w:spacing w:line="360" w:lineRule="auto"/>
        <w:ind w:left="0" w:right="374" w:hanging="2"/>
        <w:rPr>
          <w:rFonts w:asciiTheme="majorHAnsi" w:hAnsiTheme="majorHAnsi" w:cstheme="majorHAnsi"/>
          <w:b/>
          <w:bCs/>
          <w:sz w:val="24"/>
          <w:szCs w:val="24"/>
          <w:lang w:val="pt-PT"/>
        </w:rPr>
      </w:pPr>
      <w:r w:rsidRPr="00390191">
        <w:rPr>
          <w:rFonts w:asciiTheme="majorHAnsi" w:hAnsiTheme="majorHAnsi" w:cstheme="majorHAnsi"/>
          <w:sz w:val="24"/>
          <w:szCs w:val="24"/>
          <w:lang w:eastAsia="en-US"/>
        </w:rPr>
        <w:t xml:space="preserve"> Para cumprir as atividades de </w:t>
      </w:r>
      <w:r w:rsidRPr="00390191">
        <w:rPr>
          <w:rFonts w:asciiTheme="majorHAnsi" w:hAnsiTheme="majorHAnsi" w:cstheme="majorHAnsi"/>
          <w:b/>
          <w:bCs/>
          <w:sz w:val="24"/>
          <w:szCs w:val="24"/>
          <w:lang w:eastAsia="en-US"/>
        </w:rPr>
        <w:t>gestão</w:t>
      </w:r>
      <w:r w:rsidR="00B83DD5">
        <w:rPr>
          <w:rFonts w:asciiTheme="majorHAnsi" w:hAnsiTheme="majorHAnsi" w:cstheme="majorHAnsi"/>
          <w:sz w:val="24"/>
          <w:szCs w:val="24"/>
          <w:lang w:eastAsia="en-US"/>
        </w:rPr>
        <w:t xml:space="preserve"> do contrato, fica designado a</w:t>
      </w:r>
      <w:r w:rsidR="00124E60">
        <w:rPr>
          <w:rFonts w:asciiTheme="majorHAnsi" w:hAnsiTheme="majorHAnsi" w:cstheme="majorHAnsi"/>
          <w:b/>
          <w:bCs/>
          <w:sz w:val="24"/>
          <w:szCs w:val="24"/>
          <w:lang w:val="pt-PT"/>
        </w:rPr>
        <w:t xml:space="preserve"> </w:t>
      </w:r>
      <w:r w:rsidR="00593CCD" w:rsidRPr="00593CCD">
        <w:rPr>
          <w:rFonts w:asciiTheme="majorHAnsi" w:hAnsiTheme="majorHAnsi" w:cstheme="majorHAnsi"/>
          <w:sz w:val="24"/>
          <w:szCs w:val="24"/>
          <w:lang w:val="pt-PT"/>
        </w:rPr>
        <w:t>W</w:t>
      </w:r>
      <w:proofErr w:type="spellStart"/>
      <w:r w:rsidR="00593CCD">
        <w:rPr>
          <w:rFonts w:asciiTheme="majorHAnsi" w:hAnsiTheme="majorHAnsi" w:cstheme="majorHAnsi"/>
          <w:sz w:val="24"/>
          <w:szCs w:val="24"/>
          <w:lang w:eastAsia="en-US"/>
        </w:rPr>
        <w:t>anderleia</w:t>
      </w:r>
      <w:proofErr w:type="spellEnd"/>
      <w:r w:rsidR="00593CCD">
        <w:rPr>
          <w:rFonts w:asciiTheme="majorHAnsi" w:hAnsiTheme="majorHAnsi" w:cstheme="majorHAnsi"/>
          <w:sz w:val="24"/>
          <w:szCs w:val="24"/>
          <w:lang w:eastAsia="en-US"/>
        </w:rPr>
        <w:t xml:space="preserve"> Rodrigues Santana</w:t>
      </w:r>
      <w:r w:rsidRPr="00390191">
        <w:rPr>
          <w:rFonts w:asciiTheme="majorHAnsi" w:hAnsiTheme="majorHAnsi" w:cstheme="majorHAnsi"/>
          <w:sz w:val="24"/>
          <w:szCs w:val="24"/>
          <w:lang w:eastAsia="en-US"/>
        </w:rPr>
        <w:t xml:space="preserve">, e para cumprir as atividades de </w:t>
      </w:r>
      <w:r w:rsidRPr="00390191">
        <w:rPr>
          <w:rFonts w:asciiTheme="majorHAnsi" w:hAnsiTheme="majorHAnsi" w:cstheme="majorHAnsi"/>
          <w:b/>
          <w:bCs/>
          <w:sz w:val="24"/>
          <w:szCs w:val="24"/>
          <w:lang w:eastAsia="en-US"/>
        </w:rPr>
        <w:t>fiscalização</w:t>
      </w:r>
      <w:r w:rsidR="00B83DD5">
        <w:rPr>
          <w:rFonts w:asciiTheme="majorHAnsi" w:hAnsiTheme="majorHAnsi" w:cstheme="majorHAnsi"/>
          <w:sz w:val="24"/>
          <w:szCs w:val="24"/>
          <w:lang w:eastAsia="en-US"/>
        </w:rPr>
        <w:t xml:space="preserve"> do contrato ficará designado a</w:t>
      </w:r>
      <w:r w:rsidR="00124E60">
        <w:rPr>
          <w:rFonts w:asciiTheme="majorHAnsi" w:hAnsiTheme="majorHAnsi" w:cstheme="majorHAnsi"/>
          <w:b/>
          <w:bCs/>
          <w:sz w:val="24"/>
          <w:szCs w:val="24"/>
          <w:lang w:val="pt-PT"/>
        </w:rPr>
        <w:t xml:space="preserve"> </w:t>
      </w:r>
      <w:r w:rsidR="00D83CD2">
        <w:rPr>
          <w:rFonts w:asciiTheme="majorHAnsi" w:hAnsiTheme="majorHAnsi" w:cstheme="majorHAnsi"/>
          <w:color w:val="auto"/>
          <w:sz w:val="24"/>
          <w:szCs w:val="24"/>
          <w:lang w:val="pt-PT"/>
        </w:rPr>
        <w:t>Arlete dos Reis Assis Maurílio</w:t>
      </w:r>
      <w:r w:rsidR="00B83DD5" w:rsidRPr="00443F7D">
        <w:rPr>
          <w:rFonts w:asciiTheme="majorHAnsi" w:hAnsiTheme="majorHAnsi" w:cstheme="majorHAnsi"/>
          <w:b/>
          <w:bCs/>
          <w:sz w:val="24"/>
          <w:szCs w:val="24"/>
          <w:lang w:val="pt-PT"/>
        </w:rPr>
        <w:t>.</w:t>
      </w:r>
    </w:p>
    <w:p w14:paraId="3A69D02B" w14:textId="3499049B" w:rsidR="008574D7"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 xml:space="preserve">CLÁUSULA QUARTA </w:t>
      </w:r>
      <w:r w:rsidR="008574D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SUBCONTRATAÇÃO</w:t>
      </w:r>
      <w:r w:rsidR="00A503B8" w:rsidRPr="001A20B1">
        <w:rPr>
          <w:rFonts w:ascii="Calibri" w:hAnsi="Calibri" w:cs="Calibri"/>
          <w:color w:val="000000" w:themeColor="text1"/>
          <w:sz w:val="24"/>
          <w:szCs w:val="24"/>
        </w:rPr>
        <w:t xml:space="preserve"> E GARANTIA DE EXECUÇÃO (ART. 92, XII)</w:t>
      </w:r>
    </w:p>
    <w:p w14:paraId="1C43DBB3" w14:textId="77777777" w:rsidR="00135CE9" w:rsidRDefault="00135CE9" w:rsidP="00B53434">
      <w:pPr>
        <w:pStyle w:val="Nvel2-Red"/>
        <w:spacing w:line="360" w:lineRule="auto"/>
        <w:rPr>
          <w:rFonts w:ascii="Calibri" w:hAnsi="Calibri" w:cs="Calibri"/>
          <w:i w:val="0"/>
          <w:iCs w:val="0"/>
          <w:color w:val="000000" w:themeColor="text1"/>
          <w:sz w:val="24"/>
          <w:szCs w:val="24"/>
        </w:rPr>
      </w:pPr>
      <w:r w:rsidRPr="00135CE9">
        <w:rPr>
          <w:rFonts w:ascii="Calibri" w:hAnsi="Calibri" w:cs="Calibri"/>
          <w:i w:val="0"/>
          <w:iCs w:val="0"/>
          <w:color w:val="000000" w:themeColor="text1"/>
          <w:sz w:val="24"/>
          <w:szCs w:val="24"/>
        </w:rPr>
        <w:t>As regras sobre a subcontratação do objeto são aquelas estabelecidas no Termo de Referência, anexo a este Contrato.</w:t>
      </w:r>
    </w:p>
    <w:p w14:paraId="0F2E9E2E" w14:textId="125C0F1D"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QUINTA </w:t>
      </w:r>
      <w:r w:rsidR="00362E6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PREÇO</w:t>
      </w:r>
      <w:r w:rsidR="00362E67" w:rsidRPr="001A20B1">
        <w:rPr>
          <w:rFonts w:ascii="Calibri" w:hAnsi="Calibri" w:cs="Calibri"/>
          <w:color w:val="000000" w:themeColor="text1"/>
          <w:sz w:val="24"/>
          <w:szCs w:val="24"/>
        </w:rPr>
        <w:t xml:space="preserve"> (</w:t>
      </w:r>
      <w:hyperlink r:id="rId12" w:anchor="art92" w:history="1">
        <w:r w:rsidR="00362E67" w:rsidRPr="001A20B1">
          <w:rPr>
            <w:rStyle w:val="Hyperlink"/>
            <w:rFonts w:ascii="Calibri" w:hAnsi="Calibri" w:cs="Calibri"/>
            <w:color w:val="000000" w:themeColor="text1"/>
            <w:sz w:val="24"/>
            <w:szCs w:val="24"/>
          </w:rPr>
          <w:t>art. 92, V)</w:t>
        </w:r>
      </w:hyperlink>
    </w:p>
    <w:p w14:paraId="45D94E4F" w14:textId="458A4304" w:rsidR="00CB4739" w:rsidRPr="00124E60" w:rsidRDefault="00F402B7" w:rsidP="00B53434">
      <w:pPr>
        <w:pStyle w:val="Normal2"/>
        <w:spacing w:line="360" w:lineRule="auto"/>
        <w:jc w:val="both"/>
        <w:rPr>
          <w:rFonts w:asciiTheme="minorHAnsi" w:hAnsiTheme="minorHAnsi" w:cstheme="minorHAnsi"/>
        </w:rPr>
      </w:pPr>
      <w:r w:rsidRPr="00F402B7">
        <w:rPr>
          <w:b/>
          <w:color w:val="000000" w:themeColor="text1"/>
        </w:rPr>
        <w:t>5.1</w:t>
      </w:r>
      <w:r>
        <w:rPr>
          <w:color w:val="000000" w:themeColor="text1"/>
        </w:rPr>
        <w:t xml:space="preserve"> </w:t>
      </w:r>
      <w:r w:rsidR="00DC41DD" w:rsidRPr="001A20B1">
        <w:rPr>
          <w:color w:val="000000" w:themeColor="text1"/>
        </w:rPr>
        <w:t>O valor total da contratação é</w:t>
      </w:r>
      <w:r>
        <w:rPr>
          <w:color w:val="000000" w:themeColor="text1"/>
        </w:rPr>
        <w:t xml:space="preserve"> de</w:t>
      </w:r>
      <w:r w:rsidR="00124E60">
        <w:rPr>
          <w:color w:val="FF0000"/>
        </w:rPr>
        <w:t xml:space="preserve"> </w:t>
      </w:r>
      <w:r w:rsidR="00124E60" w:rsidRPr="00124E60">
        <w:rPr>
          <w:b/>
          <w:bCs/>
        </w:rPr>
        <w:t xml:space="preserve">R$ </w:t>
      </w:r>
      <w:proofErr w:type="spellStart"/>
      <w:r w:rsidR="00E1064A">
        <w:rPr>
          <w:b/>
          <w:bCs/>
        </w:rPr>
        <w:t>xxxxxxxxxx</w:t>
      </w:r>
      <w:proofErr w:type="spellEnd"/>
      <w:r w:rsidR="00124E60" w:rsidRPr="00124E60">
        <w:rPr>
          <w:b/>
          <w:bCs/>
        </w:rPr>
        <w:t xml:space="preserve">( </w:t>
      </w:r>
      <w:proofErr w:type="spellStart"/>
      <w:r w:rsidR="00E1064A">
        <w:rPr>
          <w:b/>
          <w:bCs/>
        </w:rPr>
        <w:t>xxxxxxxxxx</w:t>
      </w:r>
      <w:proofErr w:type="spellEnd"/>
      <w:r w:rsidR="00124E60" w:rsidRPr="00124E60">
        <w:rPr>
          <w:b/>
          <w:bCs/>
        </w:rPr>
        <w:t>).</w:t>
      </w:r>
    </w:p>
    <w:p w14:paraId="1AE26BCC" w14:textId="18AD2D26" w:rsidR="00B53434" w:rsidRDefault="00F402B7" w:rsidP="00B53434">
      <w:pPr>
        <w:pStyle w:val="Normal2"/>
        <w:spacing w:line="360" w:lineRule="auto"/>
        <w:jc w:val="both"/>
        <w:rPr>
          <w:color w:val="000000" w:themeColor="text1"/>
        </w:rPr>
      </w:pPr>
      <w:r w:rsidRPr="00F402B7">
        <w:rPr>
          <w:b/>
          <w:color w:val="000000" w:themeColor="text1"/>
        </w:rPr>
        <w:t>5.2</w:t>
      </w:r>
      <w:r>
        <w:rPr>
          <w:color w:val="000000" w:themeColor="text1"/>
        </w:rPr>
        <w:t xml:space="preserve"> </w:t>
      </w:r>
      <w:r w:rsidR="00DC41DD" w:rsidRPr="001A20B1">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SEXTA - PAGAMENTO (</w:t>
      </w:r>
      <w:hyperlink r:id="rId13" w:anchor="art92" w:history="1">
        <w:r w:rsidRPr="001A20B1">
          <w:rPr>
            <w:rStyle w:val="Hyperlink"/>
            <w:rFonts w:ascii="Calibri" w:hAnsi="Calibri" w:cs="Calibri"/>
            <w:color w:val="000000" w:themeColor="text1"/>
            <w:sz w:val="24"/>
            <w:szCs w:val="24"/>
          </w:rPr>
          <w:t>art. 92, V e VI</w:t>
        </w:r>
      </w:hyperlink>
      <w:r w:rsidRPr="001A20B1">
        <w:rPr>
          <w:rFonts w:ascii="Calibri" w:hAnsi="Calibri" w:cs="Calibri"/>
          <w:color w:val="000000" w:themeColor="text1"/>
          <w:sz w:val="24"/>
          <w:szCs w:val="24"/>
        </w:rPr>
        <w:t>)</w:t>
      </w:r>
    </w:p>
    <w:p w14:paraId="2071DC1B" w14:textId="3DB3D47D" w:rsidR="00B53434" w:rsidRDefault="00220B67" w:rsidP="00B53434">
      <w:pPr>
        <w:spacing w:line="360" w:lineRule="auto"/>
        <w:jc w:val="both"/>
        <w:rPr>
          <w:rFonts w:ascii="Calibri" w:hAnsi="Calibri" w:cs="Calibri"/>
          <w:color w:val="000000"/>
        </w:rPr>
      </w:pPr>
      <w:r w:rsidRPr="00BF1CC8">
        <w:rPr>
          <w:rFonts w:ascii="Calibri" w:hAnsi="Calibri" w:cs="Calibri"/>
          <w:b/>
          <w:color w:val="000000"/>
        </w:rPr>
        <w:t>6.1</w:t>
      </w:r>
      <w:r w:rsidRPr="001A20B1">
        <w:rPr>
          <w:rFonts w:ascii="Calibri" w:hAnsi="Calibri" w:cs="Calibri"/>
          <w:color w:val="000000"/>
        </w:rPr>
        <w:t xml:space="preserve"> </w:t>
      </w:r>
      <w:r w:rsidR="00135CE9" w:rsidRPr="00135CE9">
        <w:rPr>
          <w:rFonts w:ascii="Calibri" w:hAnsi="Calibri" w:cs="Calibri"/>
          <w:color w:val="000000"/>
        </w:rPr>
        <w:t>O prazo para pagamento ao CONTRATADO e demais condições a ele referentes encontram-se definidos no Termo de Referência, anexo a este Contrato.</w:t>
      </w:r>
      <w:r w:rsidR="00135CE9">
        <w:rPr>
          <w:rFonts w:ascii="Calibri" w:hAnsi="Calibri" w:cs="Calibri"/>
          <w:color w:val="000000"/>
        </w:rPr>
        <w:t xml:space="preserve"> </w:t>
      </w:r>
    </w:p>
    <w:p w14:paraId="285B2363" w14:textId="0BC5D7BB"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SÉTIMA - REAJUSTE (</w:t>
      </w:r>
      <w:hyperlink r:id="rId14" w:anchor="art92" w:history="1">
        <w:r w:rsidRPr="001A20B1">
          <w:rPr>
            <w:rStyle w:val="Hyperlink"/>
            <w:rFonts w:ascii="Calibri" w:hAnsi="Calibri" w:cs="Calibri"/>
            <w:color w:val="000000" w:themeColor="text1"/>
            <w:sz w:val="24"/>
            <w:szCs w:val="24"/>
          </w:rPr>
          <w:t>art. 92, V)</w:t>
        </w:r>
      </w:hyperlink>
    </w:p>
    <w:p w14:paraId="564B33D4" w14:textId="77777777" w:rsidR="00135CE9" w:rsidRDefault="00135CE9" w:rsidP="00B53434">
      <w:pPr>
        <w:pStyle w:val="Nivel2"/>
        <w:spacing w:line="360" w:lineRule="auto"/>
        <w:rPr>
          <w:rFonts w:ascii="Calibri" w:hAnsi="Calibri" w:cs="Calibri"/>
          <w:color w:val="000000" w:themeColor="text1"/>
          <w:sz w:val="24"/>
          <w:szCs w:val="24"/>
        </w:rPr>
      </w:pPr>
      <w:r w:rsidRPr="00135CE9">
        <w:rPr>
          <w:rFonts w:ascii="Calibri" w:hAnsi="Calibri" w:cs="Calibri"/>
          <w:color w:val="000000" w:themeColor="text1"/>
          <w:sz w:val="24"/>
          <w:szCs w:val="24"/>
        </w:rPr>
        <w:t>As regras acerca do reajuste do valor contratual são aquelas definidas no Termo de Referência, anexo a este Contrato.</w:t>
      </w:r>
    </w:p>
    <w:p w14:paraId="42C191C8" w14:textId="3FF1C7D2"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OITAVA - OBRIGAÇÕES DO CONTRATANTE (</w:t>
      </w:r>
      <w:hyperlink r:id="rId15" w:anchor="art92" w:history="1">
        <w:r w:rsidRPr="001A20B1">
          <w:rPr>
            <w:rStyle w:val="Hyperlink"/>
            <w:rFonts w:ascii="Calibri" w:hAnsi="Calibri" w:cs="Calibri"/>
            <w:color w:val="000000" w:themeColor="text1"/>
            <w:sz w:val="24"/>
            <w:szCs w:val="24"/>
          </w:rPr>
          <w:t>art. 92, X, XI e XIV</w:t>
        </w:r>
      </w:hyperlink>
      <w:r w:rsidRPr="001A20B1">
        <w:rPr>
          <w:rFonts w:ascii="Calibri" w:hAnsi="Calibri" w:cs="Calibri"/>
          <w:color w:val="000000" w:themeColor="text1"/>
          <w:sz w:val="24"/>
          <w:szCs w:val="24"/>
        </w:rPr>
        <w:t>)</w:t>
      </w:r>
    </w:p>
    <w:p w14:paraId="17026D71" w14:textId="77777777" w:rsidR="00DC41DD" w:rsidRPr="001A20B1" w:rsidRDefault="00DC41DD" w:rsidP="00B53434">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São obrigações do Contratante:</w:t>
      </w:r>
    </w:p>
    <w:p w14:paraId="532D3BFA"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Exigir o cumprimento de todas as obrigações assumidas pelo Contratado, de acordo com o contrato e seus anexos;</w:t>
      </w:r>
    </w:p>
    <w:p w14:paraId="0962BAF1"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Receber o objeto no prazo e condições estabelecidas no Termo de Referência;</w:t>
      </w:r>
    </w:p>
    <w:p w14:paraId="2BAA7037"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Acompanhar e fiscalizar a execução do contrato e o cumprimento das obrigações pelo Contratado;</w:t>
      </w:r>
    </w:p>
    <w:p w14:paraId="3F5A4521" w14:textId="55835BF4"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Efetuar o pagamento ao Contratado do valor correspondente ao fornecimento do objeto, no prazo, forma e condições estabelecidos no presente Contrato</w:t>
      </w:r>
      <w:r w:rsidR="006B071C" w:rsidRPr="001A20B1">
        <w:rPr>
          <w:rFonts w:ascii="Calibri" w:hAnsi="Calibri" w:cs="Calibri"/>
          <w:color w:val="000000" w:themeColor="text1"/>
          <w:sz w:val="24"/>
          <w:szCs w:val="24"/>
        </w:rPr>
        <w:t xml:space="preserve"> e no Termo de Referência.</w:t>
      </w:r>
    </w:p>
    <w:p w14:paraId="051AC66D"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Aplicar ao Contratado as sanções previstas na lei e neste Contrato; </w:t>
      </w:r>
    </w:p>
    <w:p w14:paraId="6F3B095A" w14:textId="2424B799"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Cientificar o órgão de representação judicial da Advocacia-Geral d</w:t>
      </w:r>
      <w:r w:rsidR="0082086E" w:rsidRPr="001A20B1">
        <w:rPr>
          <w:rFonts w:ascii="Calibri" w:hAnsi="Calibri" w:cs="Calibri"/>
          <w:color w:val="000000" w:themeColor="text1"/>
          <w:sz w:val="24"/>
          <w:szCs w:val="24"/>
        </w:rPr>
        <w:t>o Estado</w:t>
      </w:r>
      <w:r w:rsidRPr="001A20B1">
        <w:rPr>
          <w:rFonts w:ascii="Calibri" w:hAnsi="Calibri" w:cs="Calibri"/>
          <w:color w:val="000000" w:themeColor="text1"/>
          <w:sz w:val="24"/>
          <w:szCs w:val="24"/>
        </w:rPr>
        <w:t xml:space="preserve"> para adoção das medidas cabíveis quando do descumprimento de obrigações pelo Contratado;</w:t>
      </w:r>
    </w:p>
    <w:p w14:paraId="46E2C605"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2279438B" w:rsidR="00DC41DD" w:rsidRPr="001A20B1" w:rsidRDefault="00DC41DD" w:rsidP="00B53434">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 xml:space="preserve"> A Administração terá o prazo de</w:t>
      </w:r>
      <w:r w:rsidR="00F216C3" w:rsidRPr="001A20B1">
        <w:rPr>
          <w:rFonts w:ascii="Calibri" w:hAnsi="Calibri" w:cs="Calibri"/>
          <w:i/>
          <w:iCs/>
          <w:color w:val="000000" w:themeColor="text1"/>
          <w:sz w:val="24"/>
          <w:szCs w:val="24"/>
        </w:rPr>
        <w:t xml:space="preserve"> </w:t>
      </w:r>
      <w:r w:rsidR="00F216C3" w:rsidRPr="001A20B1">
        <w:rPr>
          <w:rFonts w:ascii="Calibri" w:hAnsi="Calibri" w:cs="Calibri"/>
          <w:color w:val="000000" w:themeColor="text1"/>
          <w:sz w:val="24"/>
          <w:szCs w:val="24"/>
        </w:rPr>
        <w:t>até 10 (dez) dias úteis</w:t>
      </w:r>
      <w:r w:rsidRPr="001A20B1">
        <w:rPr>
          <w:rFonts w:ascii="Calibri" w:hAnsi="Calibri" w:cs="Calibri"/>
          <w:color w:val="000000" w:themeColor="text1"/>
          <w:sz w:val="24"/>
          <w:szCs w:val="24"/>
        </w:rPr>
        <w:t xml:space="preserve">, a contar da data do protocolo do requerimento para decidir, admitida a prorrogação motivada, por igual período. </w:t>
      </w:r>
    </w:p>
    <w:p w14:paraId="6F72FD59" w14:textId="0C803587" w:rsidR="0082086E" w:rsidRPr="001A20B1" w:rsidRDefault="0082086E" w:rsidP="00B53434">
      <w:pPr>
        <w:pStyle w:val="Nivel3"/>
        <w:spacing w:line="360" w:lineRule="auto"/>
        <w:ind w:left="0"/>
        <w:rPr>
          <w:rFonts w:ascii="Calibri" w:hAnsi="Calibri" w:cs="Calibri"/>
          <w:i/>
          <w:iCs/>
          <w:sz w:val="24"/>
          <w:szCs w:val="24"/>
        </w:rPr>
      </w:pPr>
      <w:r w:rsidRPr="001A20B1">
        <w:rPr>
          <w:rStyle w:val="cf01"/>
          <w:rFonts w:ascii="Calibri" w:hAnsi="Calibri" w:cs="Calibri"/>
          <w:i w:val="0"/>
          <w:iCs w:val="0"/>
          <w:sz w:val="24"/>
          <w:szCs w:val="24"/>
        </w:rPr>
        <w:t>Caso não haja especificação, o prazo será de um mês,</w:t>
      </w:r>
      <w:r w:rsidRPr="001A20B1">
        <w:rPr>
          <w:rFonts w:ascii="Calibri" w:hAnsi="Calibri" w:cs="Calibri"/>
          <w:color w:val="000000" w:themeColor="text1"/>
          <w:sz w:val="24"/>
          <w:szCs w:val="24"/>
        </w:rPr>
        <w:t xml:space="preserve"> admitida a prorrogação motivada, por igual período,</w:t>
      </w:r>
      <w:r w:rsidRPr="001A20B1">
        <w:rPr>
          <w:rStyle w:val="cf01"/>
          <w:rFonts w:ascii="Calibri" w:hAnsi="Calibri" w:cs="Calibri"/>
          <w:i w:val="0"/>
          <w:iCs w:val="0"/>
          <w:sz w:val="24"/>
          <w:szCs w:val="24"/>
        </w:rPr>
        <w:t xml:space="preserve"> nos termos do art. 123, parágrafo único, da Lei n.º 14.133, de 2021.</w:t>
      </w:r>
    </w:p>
    <w:p w14:paraId="0A9AC408" w14:textId="704295D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Responder eventuais pedidos de reestabelecimento do equilíbrio econômico-financeiro feitos pelo contratado no prazo máximo de</w:t>
      </w:r>
      <w:r w:rsidR="00844491" w:rsidRPr="001A20B1">
        <w:rPr>
          <w:rFonts w:ascii="Calibri" w:hAnsi="Calibri" w:cs="Calibri"/>
          <w:color w:val="000000" w:themeColor="text1"/>
          <w:sz w:val="24"/>
          <w:szCs w:val="24"/>
        </w:rPr>
        <w:t xml:space="preserve"> </w:t>
      </w:r>
      <w:r w:rsidR="00F216C3" w:rsidRPr="001A20B1">
        <w:rPr>
          <w:rFonts w:ascii="Calibri" w:hAnsi="Calibri" w:cs="Calibri"/>
          <w:color w:val="000000" w:themeColor="text1"/>
          <w:sz w:val="24"/>
          <w:szCs w:val="24"/>
        </w:rPr>
        <w:t>10 (dez) dias úteis, a contar do recebimento do pedido.</w:t>
      </w:r>
    </w:p>
    <w:p w14:paraId="4F3C6D87" w14:textId="77777777" w:rsidR="00DC41DD" w:rsidRPr="001A20B1" w:rsidRDefault="00DC41DD" w:rsidP="00B53434">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Notificar os emitentes das garantias quanto ao início de processo administrativo para apuração de descumprimento de cláusulas contratuais.</w:t>
      </w:r>
    </w:p>
    <w:p w14:paraId="03EA963A"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9585AF" w14:textId="0875B33C" w:rsidR="00670192" w:rsidRDefault="00670192"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 xml:space="preserve">Aplicam-se também as obrigações do Contratante previstas no Termo de Referência. </w:t>
      </w:r>
    </w:p>
    <w:p w14:paraId="5991E8B0" w14:textId="398BA78B"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NONA - OBRIGAÇÕES DO CONTRATADO (</w:t>
      </w:r>
      <w:hyperlink r:id="rId16" w:anchor="art92" w:history="1">
        <w:r w:rsidRPr="001A20B1">
          <w:rPr>
            <w:rStyle w:val="Hyperlink"/>
            <w:rFonts w:ascii="Calibri" w:hAnsi="Calibri" w:cs="Calibri"/>
            <w:color w:val="000000" w:themeColor="text1"/>
            <w:sz w:val="24"/>
            <w:szCs w:val="24"/>
          </w:rPr>
          <w:t>art. 92, XIV, XVI e XVII)</w:t>
        </w:r>
      </w:hyperlink>
    </w:p>
    <w:p w14:paraId="66D9B8F6"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do objeto, de acordo com o Código de Defesa do Consumidor (</w:t>
      </w:r>
      <w:hyperlink r:id="rId17" w:history="1">
        <w:r w:rsidRPr="001A20B1">
          <w:rPr>
            <w:rStyle w:val="Hyperlink"/>
            <w:rFonts w:ascii="Calibri" w:hAnsi="Calibri" w:cs="Calibri"/>
            <w:color w:val="000000" w:themeColor="text1"/>
            <w:sz w:val="24"/>
            <w:szCs w:val="24"/>
            <w:u w:val="none"/>
          </w:rPr>
          <w:t>Lei nº 8.078, de 1990</w:t>
        </w:r>
      </w:hyperlink>
      <w:r w:rsidRPr="001A20B1">
        <w:rPr>
          <w:rFonts w:ascii="Calibri" w:hAnsi="Calibri" w:cs="Calibri"/>
          <w:color w:val="000000" w:themeColor="text1"/>
          <w:sz w:val="24"/>
          <w:szCs w:val="24"/>
        </w:rPr>
        <w:t>);</w:t>
      </w:r>
    </w:p>
    <w:p w14:paraId="7F12485C"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Atender às determinações regulares emitidas pelo fiscal ou gestor do contrato ou autoridade superior (</w:t>
      </w:r>
      <w:hyperlink r:id="rId18" w:anchor="art137" w:history="1">
        <w:r w:rsidRPr="001A20B1">
          <w:rPr>
            <w:rStyle w:val="Hyperlink"/>
            <w:rFonts w:ascii="Calibri" w:hAnsi="Calibri" w:cs="Calibri"/>
            <w:color w:val="000000" w:themeColor="text1"/>
            <w:sz w:val="24"/>
            <w:szCs w:val="24"/>
            <w:u w:val="none"/>
          </w:rPr>
          <w:t>art. 137, II, da Lei n.º 14.133, de 2021</w:t>
        </w:r>
      </w:hyperlink>
      <w:r w:rsidRPr="001A20B1">
        <w:rPr>
          <w:rFonts w:ascii="Calibri" w:hAnsi="Calibri" w:cs="Calibri"/>
          <w:color w:val="000000" w:themeColor="text1"/>
          <w:sz w:val="24"/>
          <w:szCs w:val="24"/>
        </w:rPr>
        <w:t>) e prestar todo esclarecimento ou informação por eles solicitados;</w:t>
      </w:r>
    </w:p>
    <w:p w14:paraId="6B9FA8A1"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74D55DB1"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não for possível a verificação da regularidade no Sistema de Cadastro de Fornecedores – SICAF, </w:t>
      </w:r>
      <w:r w:rsidR="00062E0E" w:rsidRPr="001A20B1">
        <w:rPr>
          <w:rFonts w:ascii="Calibri" w:hAnsi="Calibri" w:cs="Calibri"/>
          <w:color w:val="000000" w:themeColor="text1"/>
          <w:sz w:val="24"/>
          <w:szCs w:val="24"/>
        </w:rPr>
        <w:t>o contratado</w:t>
      </w:r>
      <w:r w:rsidRPr="001A20B1">
        <w:rPr>
          <w:rFonts w:ascii="Calibri" w:hAnsi="Calibri" w:cs="Calibri"/>
          <w:color w:val="000000" w:themeColor="text1"/>
          <w:sz w:val="24"/>
          <w:szCs w:val="24"/>
        </w:rPr>
        <w:t xml:space="preserve"> deverá entregar ao setor responsável pela fiscalização do contrato, junto com a Nota Fiscal para fins de pagamento, os seguintes documentos: 1) prova de regularidade relativa à Seguridade Social; 2) certidão conjunta </w:t>
      </w:r>
      <w:r w:rsidRPr="001A20B1">
        <w:rPr>
          <w:rFonts w:ascii="Calibri" w:hAnsi="Calibri" w:cs="Calibri"/>
          <w:color w:val="000000" w:themeColor="text1"/>
          <w:sz w:val="24"/>
          <w:szCs w:val="24"/>
        </w:rPr>
        <w:lastRenderedPageBreak/>
        <w:t xml:space="preserve">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Comunicar ao Fiscal do contrato, no prazo de 24 (vinte e quatro) horas, qualquer ocorrência anormal ou acidente que se verifique no local da execução do objeto contratual.</w:t>
      </w:r>
    </w:p>
    <w:p w14:paraId="1C48E932"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Manter durante toda a vigência do contrato, em compatibilidade com as obrigações assumidas, todas as condições exigidas para habilitação na licitação; </w:t>
      </w:r>
    </w:p>
    <w:p w14:paraId="5518944E" w14:textId="614BA16D" w:rsidR="00DC41DD" w:rsidRPr="001A20B1" w:rsidRDefault="00DC41DD" w:rsidP="00B53434">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1A20B1">
          <w:rPr>
            <w:rStyle w:val="Hyperlink"/>
            <w:rFonts w:ascii="Calibri" w:hAnsi="Calibri" w:cs="Calibri"/>
            <w:color w:val="000000" w:themeColor="text1"/>
            <w:sz w:val="24"/>
            <w:szCs w:val="24"/>
            <w:u w:val="none"/>
          </w:rPr>
          <w:t>art. 116, da Lei n.º 14.133, de 2021</w:t>
        </w:r>
      </w:hyperlink>
      <w:r w:rsidRPr="001A20B1">
        <w:rPr>
          <w:rFonts w:ascii="Calibri" w:hAnsi="Calibri" w:cs="Calibri"/>
          <w:color w:val="000000" w:themeColor="text1"/>
          <w:sz w:val="24"/>
          <w:szCs w:val="24"/>
        </w:rPr>
        <w:t>);</w:t>
      </w:r>
    </w:p>
    <w:p w14:paraId="2AFE4DF4" w14:textId="2D7CCDEE"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Comprovar a reserva de cargos a que se refere a cláusula acima, no prazo fixado pelo fiscal do contrato, com a indicação dos empregados que preencheram as referidas vagas (</w:t>
      </w:r>
      <w:hyperlink r:id="rId20" w:anchor="art116" w:history="1">
        <w:r w:rsidRPr="001A20B1">
          <w:rPr>
            <w:rStyle w:val="Hyperlink"/>
            <w:rFonts w:ascii="Calibri" w:hAnsi="Calibri" w:cs="Calibri"/>
            <w:color w:val="000000" w:themeColor="text1"/>
            <w:sz w:val="24"/>
            <w:szCs w:val="24"/>
            <w:u w:val="none"/>
          </w:rPr>
          <w:t>art. 116, parágrafo único, da Lei n.º 14.133, de 2021</w:t>
        </w:r>
      </w:hyperlink>
      <w:r w:rsidRPr="001A20B1">
        <w:rPr>
          <w:rFonts w:ascii="Calibri" w:hAnsi="Calibri" w:cs="Calibri"/>
          <w:color w:val="000000" w:themeColor="text1"/>
          <w:sz w:val="24"/>
          <w:szCs w:val="24"/>
        </w:rPr>
        <w:t>);</w:t>
      </w:r>
    </w:p>
    <w:p w14:paraId="79014668"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  Guardar sigilo sobre todas as informações obtidas em decorrência do cumprimento do contrato; </w:t>
      </w:r>
    </w:p>
    <w:p w14:paraId="40F6E989" w14:textId="27F4FC8D"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w:t>
      </w:r>
      <w:r w:rsidRPr="001A20B1">
        <w:rPr>
          <w:rFonts w:ascii="Calibri" w:hAnsi="Calibri" w:cs="Calibri"/>
          <w:color w:val="000000" w:themeColor="text1"/>
          <w:sz w:val="24"/>
          <w:szCs w:val="24"/>
        </w:rPr>
        <w:lastRenderedPageBreak/>
        <w:t xml:space="preserve">sua proposta não seja satisfatório para o atendimento do objeto da contratação, exceto quando ocorrer algum dos eventos arrolados no </w:t>
      </w:r>
      <w:hyperlink r:id="rId21" w:anchor="art124" w:history="1">
        <w:r w:rsidRPr="001A20B1">
          <w:rPr>
            <w:rStyle w:val="Hyperlink"/>
            <w:rFonts w:ascii="Calibri" w:hAnsi="Calibri" w:cs="Calibri"/>
            <w:color w:val="000000" w:themeColor="text1"/>
            <w:sz w:val="24"/>
            <w:szCs w:val="24"/>
            <w:u w:val="none"/>
          </w:rPr>
          <w:t>art. 124, II, d, da Lei nº 14.133, de 2021.</w:t>
        </w:r>
      </w:hyperlink>
    </w:p>
    <w:p w14:paraId="5B69FA05" w14:textId="77777777"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Cumprir, além dos postulados legais vigentes de âmbito federal, estadual ou municipal, as normas de segurança do contratante;</w:t>
      </w:r>
    </w:p>
    <w:p w14:paraId="0BA97613" w14:textId="77777777" w:rsidR="00DC41DD" w:rsidRPr="001A20B1" w:rsidRDefault="00DC41DD" w:rsidP="00B53434">
      <w:pPr>
        <w:pStyle w:val="Nvel2-Red"/>
        <w:spacing w:line="360" w:lineRule="auto"/>
        <w:rPr>
          <w:rFonts w:ascii="Calibri" w:hAnsi="Calibri" w:cs="Calibri"/>
          <w:i w:val="0"/>
          <w:color w:val="000000" w:themeColor="text1"/>
          <w:sz w:val="24"/>
          <w:szCs w:val="24"/>
        </w:rPr>
      </w:pPr>
      <w:bookmarkStart w:id="0" w:name="_Ref118293001"/>
      <w:r w:rsidRPr="001A20B1">
        <w:rPr>
          <w:rFonts w:ascii="Calibri" w:hAnsi="Calibri" w:cs="Calibri"/>
          <w:i w:val="0"/>
          <w:color w:val="000000" w:themeColor="text1"/>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0CE89A96" w14:textId="77777777" w:rsidR="00DC41DD" w:rsidRPr="001A20B1" w:rsidRDefault="00DC41DD" w:rsidP="00B53434">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Conduzir os trabalhos com estrita observância às normas da legislação pertinente, cumprindo as determinações dos Poderes Públicos, mantendo sempre limpo o local d</w:t>
      </w:r>
      <w:r w:rsidRPr="001A20B1">
        <w:rPr>
          <w:rFonts w:ascii="Calibri" w:hAnsi="Calibri" w:cs="Calibri"/>
          <w:i w:val="0"/>
          <w:color w:val="000000" w:themeColor="text1"/>
          <w:sz w:val="24"/>
          <w:szCs w:val="24"/>
          <w:lang w:eastAsia="en-US"/>
        </w:rPr>
        <w:t>e execução do objeto</w:t>
      </w:r>
      <w:r w:rsidRPr="001A20B1">
        <w:rPr>
          <w:rFonts w:ascii="Calibri" w:hAnsi="Calibri" w:cs="Calibri"/>
          <w:i w:val="0"/>
          <w:color w:val="000000" w:themeColor="text1"/>
          <w:sz w:val="24"/>
          <w:szCs w:val="24"/>
        </w:rPr>
        <w:t xml:space="preserve"> e nas melhores condições de segurança, higiene e disciplina.</w:t>
      </w:r>
    </w:p>
    <w:p w14:paraId="527F2211" w14:textId="77777777" w:rsidR="00DC41DD" w:rsidRPr="001A20B1" w:rsidRDefault="00DC41DD" w:rsidP="00B53434">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1A20B1" w:rsidRDefault="00DC41DD" w:rsidP="00B53434">
      <w:pPr>
        <w:pStyle w:val="Nvel2-Red"/>
        <w:spacing w:line="360" w:lineRule="auto"/>
        <w:rPr>
          <w:rFonts w:ascii="Calibri" w:hAnsi="Calibri" w:cs="Calibri"/>
          <w:i w:val="0"/>
          <w:color w:val="000000" w:themeColor="text1"/>
          <w:sz w:val="24"/>
          <w:szCs w:val="24"/>
        </w:rPr>
      </w:pPr>
      <w:bookmarkStart w:id="1" w:name="_Ref118293030"/>
      <w:r w:rsidRPr="001A20B1">
        <w:rPr>
          <w:rFonts w:ascii="Calibri" w:hAnsi="Calibri" w:cs="Calibri"/>
          <w:i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6C10D729" w14:textId="77777777" w:rsidR="00633C4B" w:rsidRPr="00B53434" w:rsidRDefault="00670192" w:rsidP="00B53434">
      <w:pPr>
        <w:pStyle w:val="Nivel2"/>
        <w:spacing w:line="360" w:lineRule="auto"/>
        <w:rPr>
          <w:rFonts w:ascii="Calibri" w:hAnsi="Calibri" w:cs="Calibri"/>
          <w:sz w:val="24"/>
          <w:szCs w:val="24"/>
        </w:rPr>
      </w:pPr>
      <w:r w:rsidRPr="001A20B1">
        <w:rPr>
          <w:rFonts w:ascii="Calibri" w:hAnsi="Calibri" w:cs="Calibri"/>
          <w:color w:val="000000" w:themeColor="text1"/>
          <w:sz w:val="24"/>
          <w:szCs w:val="24"/>
        </w:rPr>
        <w:t xml:space="preserve">Aplicam-se também as obrigações do Contratado previstas no Termo de Referência. </w:t>
      </w:r>
    </w:p>
    <w:p w14:paraId="716A6093" w14:textId="3AABF11A" w:rsidR="00A503B8" w:rsidRPr="001A20B1" w:rsidRDefault="00B53434" w:rsidP="00B53434">
      <w:pPr>
        <w:pStyle w:val="Nivel01"/>
        <w:spacing w:line="360" w:lineRule="auto"/>
        <w:rPr>
          <w:rFonts w:ascii="Calibri" w:hAnsi="Calibri" w:cs="Calibri"/>
          <w:sz w:val="24"/>
          <w:szCs w:val="24"/>
        </w:rPr>
      </w:pPr>
      <w:r>
        <w:rPr>
          <w:rFonts w:ascii="Calibri" w:hAnsi="Calibri" w:cs="Calibri"/>
          <w:sz w:val="24"/>
          <w:szCs w:val="24"/>
        </w:rPr>
        <w:t xml:space="preserve">CLÁUSULA DÉCIMA – DA </w:t>
      </w:r>
      <w:r w:rsidR="007526A0">
        <w:rPr>
          <w:rFonts w:ascii="Calibri" w:hAnsi="Calibri" w:cs="Calibri"/>
          <w:sz w:val="24"/>
          <w:szCs w:val="24"/>
        </w:rPr>
        <w:t>GARANTIA DE EXECUÇÃO</w:t>
      </w:r>
    </w:p>
    <w:p w14:paraId="069C23C1" w14:textId="3AD6B844" w:rsidR="007526A0" w:rsidRPr="00601EC6" w:rsidRDefault="007526A0" w:rsidP="00601EC6">
      <w:pPr>
        <w:pStyle w:val="Nvel2-Red"/>
        <w:spacing w:line="360" w:lineRule="auto"/>
        <w:rPr>
          <w:rFonts w:ascii="Calibri" w:hAnsi="Calibri" w:cs="Calibri"/>
          <w:i w:val="0"/>
          <w:iCs w:val="0"/>
          <w:color w:val="000000" w:themeColor="text1"/>
          <w:sz w:val="24"/>
          <w:szCs w:val="24"/>
        </w:rPr>
      </w:pPr>
      <w:r w:rsidRPr="007526A0">
        <w:rPr>
          <w:rFonts w:ascii="Calibri" w:hAnsi="Calibri" w:cs="Calibri"/>
          <w:i w:val="0"/>
          <w:iCs w:val="0"/>
          <w:color w:val="000000" w:themeColor="text1"/>
          <w:sz w:val="24"/>
          <w:szCs w:val="24"/>
        </w:rPr>
        <w:t>Não haverá exigência de garantia contratual da execução.</w:t>
      </w:r>
    </w:p>
    <w:p w14:paraId="48E93F9C" w14:textId="3A6AC083"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DÉCIMA PRIMEIRA – </w:t>
      </w:r>
      <w:r w:rsidR="00B53434">
        <w:rPr>
          <w:rFonts w:ascii="Calibri" w:hAnsi="Calibri" w:cs="Calibri"/>
          <w:color w:val="000000" w:themeColor="text1"/>
          <w:sz w:val="24"/>
          <w:szCs w:val="24"/>
        </w:rPr>
        <w:t xml:space="preserve">DAS </w:t>
      </w:r>
      <w:r w:rsidRPr="001A20B1">
        <w:rPr>
          <w:rFonts w:ascii="Calibri" w:hAnsi="Calibri" w:cs="Calibri"/>
          <w:color w:val="000000" w:themeColor="text1"/>
          <w:sz w:val="24"/>
          <w:szCs w:val="24"/>
        </w:rPr>
        <w:t>INFRAÇÕES E SANÇÕES ADMINISTRATIVAS (</w:t>
      </w:r>
      <w:hyperlink r:id="rId22" w:anchor="art92" w:history="1">
        <w:r w:rsidRPr="001A20B1">
          <w:rPr>
            <w:rStyle w:val="Hyperlink"/>
            <w:rFonts w:ascii="Calibri" w:hAnsi="Calibri" w:cs="Calibri"/>
            <w:color w:val="000000" w:themeColor="text1"/>
            <w:sz w:val="24"/>
            <w:szCs w:val="24"/>
          </w:rPr>
          <w:t>art. 92, XIV</w:t>
        </w:r>
      </w:hyperlink>
      <w:r w:rsidRPr="001A20B1">
        <w:rPr>
          <w:rFonts w:ascii="Calibri" w:hAnsi="Calibri" w:cs="Calibri"/>
          <w:color w:val="000000" w:themeColor="text1"/>
          <w:sz w:val="24"/>
          <w:szCs w:val="24"/>
        </w:rPr>
        <w:t>)</w:t>
      </w:r>
    </w:p>
    <w:p w14:paraId="6E42092B" w14:textId="393719DA" w:rsidR="001D3F4C" w:rsidRDefault="007526A0" w:rsidP="00B53434">
      <w:pPr>
        <w:pStyle w:val="Nivel2"/>
        <w:spacing w:line="360" w:lineRule="auto"/>
        <w:rPr>
          <w:rFonts w:ascii="Calibri" w:hAnsi="Calibri" w:cs="Calibri"/>
          <w:sz w:val="24"/>
          <w:szCs w:val="24"/>
        </w:rPr>
      </w:pPr>
      <w:r w:rsidRPr="007526A0">
        <w:rPr>
          <w:rFonts w:ascii="Calibri" w:hAnsi="Calibri" w:cs="Calibri"/>
          <w:sz w:val="24"/>
          <w:szCs w:val="24"/>
        </w:rPr>
        <w:t>As regras acerca de infrações e sanções administrativas referentes à execução do contrato são aquelas definidas no Termo de Referência, anexo a este Contrato</w:t>
      </w:r>
      <w:r>
        <w:rPr>
          <w:rFonts w:ascii="Calibri" w:hAnsi="Calibri" w:cs="Calibri"/>
          <w:sz w:val="24"/>
          <w:szCs w:val="24"/>
        </w:rPr>
        <w:t>.</w:t>
      </w:r>
      <w:r w:rsidRPr="007526A0">
        <w:rPr>
          <w:rFonts w:ascii="Calibri" w:hAnsi="Calibri" w:cs="Calibri"/>
          <w:sz w:val="24"/>
          <w:szCs w:val="24"/>
        </w:rPr>
        <w:t xml:space="preserve"> </w:t>
      </w:r>
    </w:p>
    <w:p w14:paraId="1577FB28" w14:textId="11E78B0D"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CLÁUSULA DÉCIMA SEGUNDA</w:t>
      </w:r>
      <w:r w:rsidR="00B53434">
        <w:rPr>
          <w:rFonts w:ascii="Calibri" w:hAnsi="Calibri" w:cs="Calibri"/>
          <w:color w:val="000000" w:themeColor="text1"/>
          <w:sz w:val="24"/>
          <w:szCs w:val="24"/>
        </w:rPr>
        <w:t xml:space="preserve"> </w:t>
      </w:r>
      <w:r w:rsidRPr="001A20B1">
        <w:rPr>
          <w:rFonts w:ascii="Calibri" w:hAnsi="Calibri" w:cs="Calibri"/>
          <w:color w:val="000000" w:themeColor="text1"/>
          <w:sz w:val="24"/>
          <w:szCs w:val="24"/>
        </w:rPr>
        <w:t>– DA EXTINÇÃO CONTRATUAL (</w:t>
      </w:r>
      <w:hyperlink r:id="rId23" w:anchor="art92" w:history="1">
        <w:r w:rsidRPr="001A20B1">
          <w:rPr>
            <w:rStyle w:val="Hyperlink"/>
            <w:rFonts w:ascii="Calibri" w:hAnsi="Calibri" w:cs="Calibri"/>
            <w:color w:val="000000" w:themeColor="text1"/>
            <w:sz w:val="24"/>
            <w:szCs w:val="24"/>
          </w:rPr>
          <w:t>art. 92, XIX</w:t>
        </w:r>
      </w:hyperlink>
      <w:r w:rsidRPr="001A20B1">
        <w:rPr>
          <w:rFonts w:ascii="Calibri" w:hAnsi="Calibri" w:cs="Calibri"/>
          <w:color w:val="000000" w:themeColor="text1"/>
          <w:sz w:val="24"/>
          <w:szCs w:val="24"/>
        </w:rPr>
        <w:t>)</w:t>
      </w:r>
    </w:p>
    <w:p w14:paraId="062D3115" w14:textId="77777777" w:rsidR="000C73F3" w:rsidRPr="001A20B1" w:rsidRDefault="000C73F3" w:rsidP="00B53434">
      <w:pPr>
        <w:pStyle w:val="Nivel2"/>
        <w:spacing w:line="360" w:lineRule="auto"/>
        <w:rPr>
          <w:rFonts w:ascii="Calibri" w:hAnsi="Calibri" w:cs="Calibri"/>
          <w:sz w:val="24"/>
          <w:szCs w:val="24"/>
        </w:rPr>
      </w:pPr>
      <w:r w:rsidRPr="001A20B1">
        <w:rPr>
          <w:rFonts w:ascii="Calibri" w:hAnsi="Calibri" w:cs="Calibr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14:paraId="7B3B4B4D" w14:textId="77777777" w:rsidR="000C73F3" w:rsidRPr="001A20B1" w:rsidRDefault="000C73F3" w:rsidP="00B53434">
      <w:pPr>
        <w:pStyle w:val="Nivel3"/>
        <w:spacing w:line="360" w:lineRule="auto"/>
        <w:ind w:left="0"/>
        <w:rPr>
          <w:rFonts w:ascii="Calibri" w:hAnsi="Calibri" w:cs="Calibri"/>
          <w:sz w:val="24"/>
          <w:szCs w:val="24"/>
        </w:rPr>
      </w:pPr>
      <w:r w:rsidRPr="001A20B1">
        <w:rPr>
          <w:rFonts w:ascii="Calibri" w:hAnsi="Calibri" w:cs="Calibri"/>
          <w:sz w:val="24"/>
          <w:szCs w:val="24"/>
        </w:rPr>
        <w:t>Nesta hipótese, aplicam-se também os artigos 138 e 139 da mesma Lei.</w:t>
      </w:r>
    </w:p>
    <w:p w14:paraId="04296A5E" w14:textId="77777777" w:rsidR="000C73F3" w:rsidRPr="001A20B1" w:rsidRDefault="000C73F3" w:rsidP="00B53434">
      <w:pPr>
        <w:pStyle w:val="Nivel3"/>
        <w:spacing w:line="360" w:lineRule="auto"/>
        <w:ind w:left="0"/>
        <w:rPr>
          <w:rFonts w:ascii="Calibri" w:hAnsi="Calibri" w:cs="Calibri"/>
          <w:sz w:val="24"/>
          <w:szCs w:val="24"/>
        </w:rPr>
      </w:pPr>
      <w:r w:rsidRPr="001A20B1">
        <w:rPr>
          <w:rFonts w:ascii="Calibri" w:hAnsi="Calibri" w:cs="Calibri"/>
          <w:sz w:val="24"/>
          <w:szCs w:val="24"/>
        </w:rPr>
        <w:t>A alteração social ou modificação da finalidade ou da estrutura da empresa não ensejará rescisão se não restringir sua capacidade de concluir o contrato.</w:t>
      </w:r>
    </w:p>
    <w:p w14:paraId="4D46C326" w14:textId="77777777" w:rsidR="000C73F3" w:rsidRPr="001A20B1" w:rsidRDefault="000C73F3" w:rsidP="00B53434">
      <w:pPr>
        <w:pStyle w:val="Nivel4"/>
        <w:spacing w:line="360" w:lineRule="auto"/>
        <w:ind w:left="0"/>
        <w:rPr>
          <w:rFonts w:ascii="Calibri" w:hAnsi="Calibri" w:cs="Calibri"/>
          <w:sz w:val="24"/>
          <w:szCs w:val="24"/>
        </w:rPr>
      </w:pPr>
      <w:r w:rsidRPr="001A20B1">
        <w:rPr>
          <w:rFonts w:ascii="Calibri" w:hAnsi="Calibri" w:cs="Calibri"/>
          <w:sz w:val="24"/>
          <w:szCs w:val="24"/>
        </w:rPr>
        <w:t>Se a operação implicar mudança da pessoa jurídica contratada, deverá ser formalizado termo aditivo para alteração subjetiva.</w:t>
      </w:r>
    </w:p>
    <w:p w14:paraId="1110268C" w14:textId="77777777" w:rsidR="00151DF8" w:rsidRPr="001A20B1" w:rsidRDefault="000C73F3" w:rsidP="00B53434">
      <w:pPr>
        <w:pStyle w:val="Nivel2"/>
        <w:spacing w:line="360" w:lineRule="auto"/>
        <w:rPr>
          <w:rFonts w:ascii="Calibri" w:hAnsi="Calibri" w:cs="Calibri"/>
          <w:sz w:val="24"/>
          <w:szCs w:val="24"/>
        </w:rPr>
      </w:pPr>
      <w:r w:rsidRPr="001A20B1">
        <w:rPr>
          <w:rFonts w:ascii="Calibri" w:hAnsi="Calibri" w:cs="Calibri"/>
          <w:sz w:val="24"/>
          <w:szCs w:val="24"/>
        </w:rPr>
        <w:t>O termo de rescisão, sempre que possível, será precedido:</w:t>
      </w:r>
    </w:p>
    <w:p w14:paraId="3EC6D5E6" w14:textId="77777777" w:rsidR="00151DF8" w:rsidRPr="001A20B1" w:rsidRDefault="000C73F3" w:rsidP="00B53434">
      <w:pPr>
        <w:pStyle w:val="Nivel3"/>
        <w:spacing w:line="360" w:lineRule="auto"/>
        <w:ind w:left="0"/>
        <w:rPr>
          <w:rFonts w:ascii="Calibri" w:hAnsi="Calibri" w:cs="Calibri"/>
          <w:sz w:val="24"/>
          <w:szCs w:val="24"/>
        </w:rPr>
      </w:pPr>
      <w:r w:rsidRPr="001A20B1">
        <w:rPr>
          <w:rFonts w:ascii="Calibri" w:hAnsi="Calibri" w:cs="Calibri"/>
          <w:sz w:val="24"/>
          <w:szCs w:val="24"/>
        </w:rPr>
        <w:t>Balanço dos eventos contratuais já cumpridos ou parcialmente cumpridos;</w:t>
      </w:r>
    </w:p>
    <w:p w14:paraId="7D9558C8" w14:textId="77777777" w:rsidR="00151DF8" w:rsidRPr="001A20B1" w:rsidRDefault="000C73F3" w:rsidP="00B53434">
      <w:pPr>
        <w:pStyle w:val="Nivel3"/>
        <w:spacing w:line="360" w:lineRule="auto"/>
        <w:ind w:left="0"/>
        <w:rPr>
          <w:rFonts w:ascii="Calibri" w:hAnsi="Calibri" w:cs="Calibri"/>
          <w:sz w:val="24"/>
          <w:szCs w:val="24"/>
        </w:rPr>
      </w:pPr>
      <w:r w:rsidRPr="001A20B1">
        <w:rPr>
          <w:rFonts w:ascii="Calibri" w:hAnsi="Calibri" w:cs="Calibri"/>
          <w:sz w:val="24"/>
          <w:szCs w:val="24"/>
        </w:rPr>
        <w:t>Relação dos pagamentos já efetuados e ainda devidos;</w:t>
      </w:r>
    </w:p>
    <w:p w14:paraId="6D429397" w14:textId="77777777" w:rsidR="00151DF8" w:rsidRPr="001A20B1" w:rsidRDefault="000C73F3" w:rsidP="00B53434">
      <w:pPr>
        <w:pStyle w:val="Nivel3"/>
        <w:spacing w:line="360" w:lineRule="auto"/>
        <w:ind w:left="0"/>
        <w:rPr>
          <w:rFonts w:ascii="Calibri" w:hAnsi="Calibri" w:cs="Calibri"/>
          <w:sz w:val="24"/>
          <w:szCs w:val="24"/>
        </w:rPr>
      </w:pPr>
      <w:r w:rsidRPr="001A20B1">
        <w:rPr>
          <w:rFonts w:ascii="Calibri" w:hAnsi="Calibri" w:cs="Calibri"/>
          <w:sz w:val="24"/>
          <w:szCs w:val="24"/>
        </w:rPr>
        <w:t>Indenizações e multas.</w:t>
      </w:r>
    </w:p>
    <w:p w14:paraId="3FF947C7" w14:textId="77777777" w:rsidR="00151DF8" w:rsidRPr="001A20B1" w:rsidRDefault="000C73F3" w:rsidP="00B53434">
      <w:pPr>
        <w:pStyle w:val="Nivel2"/>
        <w:spacing w:line="360" w:lineRule="auto"/>
        <w:rPr>
          <w:rFonts w:ascii="Calibri" w:hAnsi="Calibri" w:cs="Calibri"/>
          <w:sz w:val="24"/>
          <w:szCs w:val="24"/>
        </w:rPr>
      </w:pPr>
      <w:r w:rsidRPr="001A20B1">
        <w:rPr>
          <w:rFonts w:ascii="Calibri" w:hAnsi="Calibri" w:cs="Calibri"/>
          <w:sz w:val="24"/>
          <w:szCs w:val="24"/>
        </w:rPr>
        <w:t>A extinção do contrato não configura óbice para o reconhecimento do desequilíbrio econômico-financeiro, hipótese em que será concedida indenização por meio de termo indenizatório, obedecidas as condicionantes legais.</w:t>
      </w:r>
    </w:p>
    <w:p w14:paraId="2EC5AC8F" w14:textId="77777777" w:rsidR="00F61771" w:rsidRPr="00F61771" w:rsidRDefault="000C73F3" w:rsidP="00F61771">
      <w:pPr>
        <w:pStyle w:val="Nivel2"/>
        <w:spacing w:line="360" w:lineRule="auto"/>
        <w:rPr>
          <w:rFonts w:asciiTheme="majorHAnsi" w:hAnsiTheme="majorHAnsi" w:cstheme="majorHAnsi"/>
          <w:color w:val="000000" w:themeColor="text1"/>
          <w:sz w:val="24"/>
          <w:szCs w:val="24"/>
        </w:rPr>
      </w:pPr>
      <w:r w:rsidRPr="00B53434">
        <w:rPr>
          <w:rFonts w:ascii="Calibri" w:hAnsi="Calibri" w:cs="Calibri"/>
          <w:sz w:val="24"/>
          <w:szCs w:val="24"/>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w:t>
      </w:r>
      <w:r w:rsidRPr="00B53434">
        <w:rPr>
          <w:rFonts w:asciiTheme="majorHAnsi" w:hAnsiTheme="majorHAnsi" w:cstheme="majorHAnsi"/>
          <w:sz w:val="24"/>
          <w:szCs w:val="24"/>
        </w:rPr>
        <w:t>rceiro grau (art. 14, inciso IV, da Lei n.º 14.133, de 2021).</w:t>
      </w:r>
    </w:p>
    <w:p w14:paraId="0794E005" w14:textId="5E5BC90E" w:rsidR="00DC41DD" w:rsidRPr="00A6314C" w:rsidRDefault="00DC41DD" w:rsidP="00F61771">
      <w:pPr>
        <w:pStyle w:val="Nivel01"/>
        <w:rPr>
          <w:rFonts w:asciiTheme="majorHAnsi" w:hAnsiTheme="majorHAnsi" w:cstheme="majorHAnsi"/>
          <w:color w:val="000000" w:themeColor="text1"/>
          <w:sz w:val="24"/>
          <w:szCs w:val="24"/>
        </w:rPr>
      </w:pPr>
      <w:r w:rsidRPr="00A6314C">
        <w:rPr>
          <w:rFonts w:asciiTheme="majorHAnsi" w:hAnsiTheme="majorHAnsi" w:cstheme="majorHAnsi"/>
          <w:color w:val="000000" w:themeColor="text1"/>
          <w:sz w:val="24"/>
          <w:szCs w:val="24"/>
        </w:rPr>
        <w:lastRenderedPageBreak/>
        <w:t>CLÁUSULA DÉCIMA TERCEIRA – DOTAÇÃO ORÇAMENTÁRIA (</w:t>
      </w:r>
      <w:hyperlink r:id="rId24" w:anchor="art92" w:history="1">
        <w:r w:rsidRPr="00A6314C">
          <w:rPr>
            <w:rStyle w:val="Hyperlink"/>
            <w:rFonts w:asciiTheme="majorHAnsi" w:hAnsiTheme="majorHAnsi" w:cstheme="majorHAnsi"/>
            <w:color w:val="000000" w:themeColor="text1"/>
            <w:sz w:val="24"/>
            <w:szCs w:val="24"/>
          </w:rPr>
          <w:t>art. 92, VIII</w:t>
        </w:r>
      </w:hyperlink>
      <w:r w:rsidRPr="00A6314C">
        <w:rPr>
          <w:rFonts w:asciiTheme="majorHAnsi" w:hAnsiTheme="majorHAnsi" w:cstheme="majorHAnsi"/>
          <w:color w:val="000000" w:themeColor="text1"/>
          <w:sz w:val="24"/>
          <w:szCs w:val="24"/>
        </w:rPr>
        <w:t>)</w:t>
      </w:r>
    </w:p>
    <w:p w14:paraId="7EFF3CA2" w14:textId="0D07614D" w:rsidR="00B53434" w:rsidRPr="00A6314C" w:rsidRDefault="00E21908" w:rsidP="00543746">
      <w:pPr>
        <w:pStyle w:val="Nivel01"/>
        <w:numPr>
          <w:ilvl w:val="1"/>
          <w:numId w:val="31"/>
        </w:numPr>
        <w:spacing w:line="360" w:lineRule="auto"/>
        <w:ind w:left="0" w:firstLine="0"/>
      </w:pPr>
      <w:bookmarkStart w:id="2" w:name="_Hlk169254942"/>
      <w:bookmarkStart w:id="3" w:name="_Hlk169257045"/>
      <w:r w:rsidRPr="00A6314C">
        <w:rPr>
          <w:rFonts w:asciiTheme="majorHAnsi" w:hAnsiTheme="majorHAnsi" w:cstheme="majorHAnsi"/>
          <w:b w:val="0"/>
          <w:sz w:val="24"/>
          <w:szCs w:val="24"/>
        </w:rPr>
        <w:t xml:space="preserve">As dotações orçamentárias são as de número: </w:t>
      </w:r>
      <w:bookmarkEnd w:id="2"/>
      <w:r w:rsidR="00A6314C">
        <w:rPr>
          <w:rFonts w:asciiTheme="majorHAnsi" w:hAnsiTheme="majorHAnsi" w:cstheme="majorHAnsi"/>
          <w:b w:val="0"/>
          <w:sz w:val="24"/>
          <w:szCs w:val="24"/>
        </w:rPr>
        <w:t>10.305.0012.2118.3.390.39.</w:t>
      </w:r>
    </w:p>
    <w:bookmarkEnd w:id="3"/>
    <w:p w14:paraId="7FFD19FD" w14:textId="74E2370E"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QUARTA – DOS CASOS OMISSOS (</w:t>
      </w:r>
      <w:hyperlink r:id="rId25" w:anchor="art92" w:history="1">
        <w:r w:rsidRPr="001A20B1">
          <w:rPr>
            <w:rStyle w:val="Hyperlink"/>
            <w:rFonts w:ascii="Calibri" w:hAnsi="Calibri" w:cs="Calibri"/>
            <w:color w:val="000000" w:themeColor="text1"/>
            <w:sz w:val="24"/>
            <w:szCs w:val="24"/>
          </w:rPr>
          <w:t>art. 92, III</w:t>
        </w:r>
      </w:hyperlink>
      <w:r w:rsidRPr="001A20B1">
        <w:rPr>
          <w:rFonts w:ascii="Calibri" w:hAnsi="Calibri" w:cs="Calibri"/>
          <w:color w:val="000000" w:themeColor="text1"/>
          <w:sz w:val="24"/>
          <w:szCs w:val="24"/>
        </w:rPr>
        <w:t>)</w:t>
      </w:r>
    </w:p>
    <w:p w14:paraId="211BA4B3" w14:textId="67E0D5A8" w:rsidR="006D65B3"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Os casos omissos serão decididos </w:t>
      </w:r>
      <w:r w:rsidR="006D65B3" w:rsidRPr="001A20B1">
        <w:rPr>
          <w:rFonts w:ascii="Calibri" w:hAnsi="Calibri" w:cs="Calibri"/>
          <w:color w:val="000000" w:themeColor="text1"/>
          <w:sz w:val="24"/>
          <w:szCs w:val="24"/>
        </w:rPr>
        <w:t>com base no Decreto Municipal 5.983/2021</w:t>
      </w:r>
      <w:r w:rsidRPr="001A20B1">
        <w:rPr>
          <w:rFonts w:ascii="Calibri" w:hAnsi="Calibri" w:cs="Calibri"/>
          <w:color w:val="000000" w:themeColor="text1"/>
          <w:sz w:val="24"/>
          <w:szCs w:val="24"/>
        </w:rPr>
        <w:t xml:space="preserve"> </w:t>
      </w:r>
      <w:r w:rsidR="006D65B3" w:rsidRPr="001A20B1">
        <w:rPr>
          <w:rFonts w:ascii="Calibri" w:hAnsi="Calibri" w:cs="Calibri"/>
          <w:color w:val="000000" w:themeColor="text1"/>
          <w:sz w:val="24"/>
          <w:szCs w:val="24"/>
        </w:rPr>
        <w:t xml:space="preserve">e subsidiariamente com base nas </w:t>
      </w:r>
      <w:r w:rsidRPr="001A20B1">
        <w:rPr>
          <w:rFonts w:ascii="Calibri" w:hAnsi="Calibri" w:cs="Calibri"/>
          <w:color w:val="000000" w:themeColor="text1"/>
          <w:sz w:val="24"/>
          <w:szCs w:val="24"/>
        </w:rPr>
        <w:t xml:space="preserve">disposições contidas na Lei </w:t>
      </w:r>
      <w:hyperlink r:id="rId26" w:history="1">
        <w:r w:rsidRPr="001A20B1">
          <w:rPr>
            <w:rStyle w:val="Hyperlink"/>
            <w:rFonts w:ascii="Calibri" w:hAnsi="Calibri" w:cs="Calibri"/>
            <w:color w:val="000000" w:themeColor="text1"/>
            <w:sz w:val="24"/>
            <w:szCs w:val="24"/>
            <w:u w:val="none"/>
          </w:rPr>
          <w:t>nº 14.133, de 2021</w:t>
        </w:r>
      </w:hyperlink>
      <w:r w:rsidRPr="001A20B1">
        <w:rPr>
          <w:rFonts w:ascii="Calibri" w:hAnsi="Calibri" w:cs="Calibri"/>
          <w:color w:val="000000" w:themeColor="text1"/>
          <w:sz w:val="24"/>
          <w:szCs w:val="24"/>
        </w:rPr>
        <w:t>, e demais normas federais aplicáveis e</w:t>
      </w:r>
      <w:r w:rsidR="006D65B3" w:rsidRPr="001A20B1">
        <w:rPr>
          <w:rFonts w:ascii="Calibri" w:hAnsi="Calibri" w:cs="Calibri"/>
          <w:color w:val="000000" w:themeColor="text1"/>
          <w:sz w:val="24"/>
          <w:szCs w:val="24"/>
        </w:rPr>
        <w:t>;</w:t>
      </w:r>
    </w:p>
    <w:p w14:paraId="543E86FE" w14:textId="77777777" w:rsidR="00F402B7" w:rsidRDefault="006D65B3"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diante de lacunas destas duas normas aplicar-se-á </w:t>
      </w:r>
      <w:r w:rsidR="00DC41DD" w:rsidRPr="001A20B1">
        <w:rPr>
          <w:rFonts w:ascii="Calibri" w:hAnsi="Calibri" w:cs="Calibri"/>
          <w:color w:val="000000" w:themeColor="text1"/>
          <w:sz w:val="24"/>
          <w:szCs w:val="24"/>
        </w:rPr>
        <w:t xml:space="preserve">as disposições contidas na </w:t>
      </w:r>
      <w:hyperlink r:id="rId27" w:history="1">
        <w:r w:rsidR="00DC41DD" w:rsidRPr="001A20B1">
          <w:rPr>
            <w:rStyle w:val="Hyperlink"/>
            <w:rFonts w:ascii="Calibri" w:hAnsi="Calibri" w:cs="Calibri"/>
            <w:color w:val="000000" w:themeColor="text1"/>
            <w:sz w:val="24"/>
            <w:szCs w:val="24"/>
            <w:u w:val="none"/>
          </w:rPr>
          <w:t>Lei nº 8.078, de 1990 – Código de Defesa do Consumidor</w:t>
        </w:r>
      </w:hyperlink>
      <w:r w:rsidR="00DC41DD" w:rsidRPr="001A20B1">
        <w:rPr>
          <w:rFonts w:ascii="Calibri" w:hAnsi="Calibri" w:cs="Calibri"/>
          <w:color w:val="000000" w:themeColor="text1"/>
          <w:sz w:val="24"/>
          <w:szCs w:val="24"/>
        </w:rPr>
        <w:t xml:space="preserve"> – e normas e princípios gerais dos contratos.</w:t>
      </w:r>
    </w:p>
    <w:p w14:paraId="6C3508E2" w14:textId="7DCD9077" w:rsidR="007476E1" w:rsidRPr="00B53434" w:rsidRDefault="007476E1" w:rsidP="00B53434">
      <w:pPr>
        <w:pStyle w:val="Nivel2"/>
        <w:spacing w:line="360" w:lineRule="auto"/>
        <w:rPr>
          <w:rFonts w:ascii="Calibri" w:hAnsi="Calibri" w:cs="Calibri"/>
          <w:color w:val="000000" w:themeColor="text1"/>
          <w:sz w:val="24"/>
          <w:szCs w:val="24"/>
        </w:rPr>
      </w:pPr>
      <w:r w:rsidRPr="00F402B7">
        <w:rPr>
          <w:rFonts w:ascii="Calibri" w:hAnsi="Calibri" w:cs="Calibri"/>
          <w:sz w:val="24"/>
          <w:szCs w:val="24"/>
        </w:rPr>
        <w:t xml:space="preserve">Este Contrato se vincula ao Edital licitatório que lhe deu causa e por conseguinte a todos os documentos relacionados a realização desta licitação como o DFD, ETP, Termo de Referência, </w:t>
      </w:r>
      <w:r w:rsidR="00AA1BFB" w:rsidRPr="00F402B7">
        <w:rPr>
          <w:rFonts w:ascii="Calibri" w:hAnsi="Calibri" w:cs="Calibri"/>
          <w:sz w:val="24"/>
          <w:szCs w:val="24"/>
        </w:rPr>
        <w:t>P</w:t>
      </w:r>
      <w:r w:rsidRPr="00F402B7">
        <w:rPr>
          <w:rFonts w:ascii="Calibri" w:hAnsi="Calibri" w:cs="Calibri"/>
          <w:sz w:val="24"/>
          <w:szCs w:val="24"/>
        </w:rPr>
        <w:t xml:space="preserve">roposta e demais documentos que vierem a surgir. </w:t>
      </w:r>
    </w:p>
    <w:p w14:paraId="63B176AB" w14:textId="77777777"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QUINTA – ALTERAÇÕES</w:t>
      </w:r>
    </w:p>
    <w:p w14:paraId="2A226107" w14:textId="45387CD2"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Eventuais alterações contratuais reger-se-ão pela disciplina dos </w:t>
      </w:r>
      <w:hyperlink r:id="rId28" w:anchor="art124" w:history="1">
        <w:proofErr w:type="spellStart"/>
        <w:r w:rsidRPr="001A20B1">
          <w:rPr>
            <w:rStyle w:val="Hyperlink"/>
            <w:rFonts w:ascii="Calibri" w:hAnsi="Calibri" w:cs="Calibri"/>
            <w:color w:val="000000" w:themeColor="text1"/>
            <w:sz w:val="24"/>
            <w:szCs w:val="24"/>
            <w:u w:val="none"/>
          </w:rPr>
          <w:t>arts</w:t>
        </w:r>
        <w:proofErr w:type="spellEnd"/>
        <w:r w:rsidR="00FC0BCA" w:rsidRPr="001A20B1">
          <w:rPr>
            <w:rStyle w:val="Hyperlink"/>
            <w:rFonts w:ascii="Calibri" w:hAnsi="Calibri" w:cs="Calibri"/>
            <w:color w:val="000000" w:themeColor="text1"/>
            <w:sz w:val="24"/>
            <w:szCs w:val="24"/>
            <w:u w:val="none"/>
          </w:rPr>
          <w:t>.</w:t>
        </w:r>
        <w:r w:rsidRPr="001A20B1">
          <w:rPr>
            <w:rStyle w:val="Hyperlink"/>
            <w:rFonts w:ascii="Calibri" w:hAnsi="Calibri" w:cs="Calibri"/>
            <w:color w:val="000000" w:themeColor="text1"/>
            <w:sz w:val="24"/>
            <w:szCs w:val="24"/>
            <w:u w:val="none"/>
          </w:rPr>
          <w:t xml:space="preserve"> 124 e seguintes da Lei nº 14.133, de 2021</w:t>
        </w:r>
      </w:hyperlink>
      <w:r w:rsidRPr="001A20B1">
        <w:rPr>
          <w:rFonts w:ascii="Calibri" w:hAnsi="Calibri" w:cs="Calibri"/>
          <w:color w:val="000000" w:themeColor="text1"/>
          <w:sz w:val="24"/>
          <w:szCs w:val="24"/>
        </w:rPr>
        <w:t>.</w:t>
      </w:r>
    </w:p>
    <w:p w14:paraId="02D863AC" w14:textId="77777777" w:rsidR="00B53F7A"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1A20B1" w:rsidRDefault="00B53F7A" w:rsidP="00B53434">
      <w:pPr>
        <w:pStyle w:val="Nivel2"/>
        <w:shd w:val="clear" w:color="auto" w:fill="FFFFFF" w:themeFill="background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Registros que não caracterizam alteração do contrato podem ser realizados por simples apostila, dispensada a celebração de termo aditivo, na forma do </w:t>
      </w:r>
      <w:hyperlink r:id="rId29" w:anchor="art136" w:history="1">
        <w:r w:rsidRPr="001A20B1">
          <w:rPr>
            <w:rStyle w:val="Hyperlink"/>
            <w:rFonts w:ascii="Calibri" w:hAnsi="Calibri" w:cs="Calibri"/>
            <w:color w:val="000000" w:themeColor="text1"/>
            <w:sz w:val="24"/>
            <w:szCs w:val="24"/>
            <w:u w:val="none"/>
          </w:rPr>
          <w:t>art. 136 da Lei nº 14.133, de 2021</w:t>
        </w:r>
      </w:hyperlink>
      <w:r w:rsidRPr="001A20B1">
        <w:rPr>
          <w:rFonts w:ascii="Calibri" w:hAnsi="Calibri" w:cs="Calibri"/>
          <w:color w:val="000000" w:themeColor="text1"/>
          <w:sz w:val="24"/>
          <w:szCs w:val="24"/>
        </w:rPr>
        <w:t>.</w:t>
      </w:r>
    </w:p>
    <w:p w14:paraId="14650BF1" w14:textId="77777777"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CLÁUSULA DÉCIMA SEXTA – PUBLICAÇÃO</w:t>
      </w:r>
    </w:p>
    <w:p w14:paraId="398A1F5D" w14:textId="02E1F8D9" w:rsidR="00B53434" w:rsidRDefault="00C414E5" w:rsidP="00B53434">
      <w:pPr>
        <w:pStyle w:val="Nivel2"/>
        <w:numPr>
          <w:ilvl w:val="0"/>
          <w:numId w:val="0"/>
        </w:numPr>
        <w:spacing w:line="360" w:lineRule="auto"/>
        <w:rPr>
          <w:rFonts w:ascii="Calibri" w:hAnsi="Calibri" w:cs="Calibri"/>
          <w:color w:val="000000" w:themeColor="text1"/>
          <w:sz w:val="24"/>
          <w:szCs w:val="24"/>
        </w:rPr>
      </w:pPr>
      <w:r w:rsidRPr="00F402B7">
        <w:rPr>
          <w:rFonts w:ascii="Calibri" w:hAnsi="Calibri" w:cs="Calibri"/>
          <w:b/>
          <w:color w:val="000000" w:themeColor="text1"/>
          <w:sz w:val="24"/>
          <w:szCs w:val="24"/>
        </w:rPr>
        <w:t>16.1</w:t>
      </w:r>
      <w:r w:rsidRPr="001A20B1">
        <w:rPr>
          <w:rFonts w:ascii="Calibri" w:hAnsi="Calibri" w:cs="Calibri"/>
          <w:color w:val="000000" w:themeColor="text1"/>
          <w:sz w:val="24"/>
          <w:szCs w:val="24"/>
        </w:rPr>
        <w:t xml:space="preserve"> </w:t>
      </w:r>
      <w:r w:rsidR="00476927" w:rsidRPr="001A20B1">
        <w:rPr>
          <w:rFonts w:ascii="Calibri" w:hAnsi="Calibri" w:cs="Calibri"/>
          <w:color w:val="000000" w:themeColor="text1"/>
          <w:sz w:val="24"/>
          <w:szCs w:val="24"/>
        </w:rPr>
        <w:t>Incumbirá ao Contratante providenciar a publicação deste instrumento nos termos e condições previstas</w:t>
      </w:r>
      <w:r w:rsidR="00CD1367" w:rsidRPr="001A20B1">
        <w:rPr>
          <w:rFonts w:ascii="Calibri" w:hAnsi="Calibri" w:cs="Calibri"/>
          <w:color w:val="000000" w:themeColor="text1"/>
          <w:sz w:val="24"/>
          <w:szCs w:val="24"/>
        </w:rPr>
        <w:t xml:space="preserve"> no Decreto Municipal 5.983/2023 e </w:t>
      </w:r>
      <w:r w:rsidR="00476927" w:rsidRPr="001A20B1">
        <w:rPr>
          <w:rFonts w:ascii="Calibri" w:hAnsi="Calibri" w:cs="Calibri"/>
          <w:color w:val="000000" w:themeColor="text1"/>
          <w:sz w:val="24"/>
          <w:szCs w:val="24"/>
        </w:rPr>
        <w:t xml:space="preserve">na Lei </w:t>
      </w:r>
      <w:r w:rsidR="00CD1367" w:rsidRPr="001A20B1">
        <w:rPr>
          <w:rFonts w:ascii="Calibri" w:hAnsi="Calibri" w:cs="Calibri"/>
          <w:color w:val="000000" w:themeColor="text1"/>
          <w:sz w:val="24"/>
          <w:szCs w:val="24"/>
        </w:rPr>
        <w:t xml:space="preserve">Federal </w:t>
      </w:r>
      <w:r w:rsidR="00476927" w:rsidRPr="001A20B1">
        <w:rPr>
          <w:rFonts w:ascii="Calibri" w:hAnsi="Calibri" w:cs="Calibri"/>
          <w:color w:val="000000" w:themeColor="text1"/>
          <w:sz w:val="24"/>
          <w:szCs w:val="24"/>
        </w:rPr>
        <w:t>nº 14.133/2</w:t>
      </w:r>
      <w:r w:rsidR="00CD1367" w:rsidRPr="001A20B1">
        <w:rPr>
          <w:rFonts w:ascii="Calibri" w:hAnsi="Calibri" w:cs="Calibri"/>
          <w:color w:val="000000" w:themeColor="text1"/>
          <w:sz w:val="24"/>
          <w:szCs w:val="24"/>
        </w:rPr>
        <w:t>021.</w:t>
      </w:r>
    </w:p>
    <w:p w14:paraId="0F49AB6E" w14:textId="0FCDB820" w:rsidR="00DC41DD" w:rsidRPr="001A20B1" w:rsidRDefault="00DC41DD" w:rsidP="00B53434">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DÉCIMA </w:t>
      </w:r>
      <w:r w:rsidR="00B53434">
        <w:rPr>
          <w:rFonts w:ascii="Calibri" w:hAnsi="Calibri" w:cs="Calibri"/>
          <w:color w:val="000000" w:themeColor="text1"/>
          <w:sz w:val="24"/>
          <w:szCs w:val="24"/>
        </w:rPr>
        <w:t>SÉTIMA</w:t>
      </w:r>
      <w:r w:rsidR="00C414E5" w:rsidRPr="001A20B1">
        <w:rPr>
          <w:rFonts w:ascii="Calibri" w:hAnsi="Calibri" w:cs="Calibri"/>
          <w:color w:val="000000" w:themeColor="text1"/>
          <w:sz w:val="24"/>
          <w:szCs w:val="24"/>
        </w:rPr>
        <w:t xml:space="preserve"> </w:t>
      </w:r>
      <w:r w:rsidRPr="001A20B1">
        <w:rPr>
          <w:rFonts w:ascii="Calibri" w:hAnsi="Calibri" w:cs="Calibri"/>
          <w:color w:val="000000" w:themeColor="text1"/>
          <w:sz w:val="24"/>
          <w:szCs w:val="24"/>
        </w:rPr>
        <w:t xml:space="preserve">– </w:t>
      </w:r>
      <w:r w:rsidR="00C414E5" w:rsidRPr="001A20B1">
        <w:rPr>
          <w:rFonts w:ascii="Calibri" w:hAnsi="Calibri" w:cs="Calibri"/>
          <w:color w:val="000000" w:themeColor="text1"/>
          <w:sz w:val="24"/>
          <w:szCs w:val="24"/>
        </w:rPr>
        <w:t xml:space="preserve">DO </w:t>
      </w:r>
      <w:r w:rsidRPr="001A20B1">
        <w:rPr>
          <w:rFonts w:ascii="Calibri" w:hAnsi="Calibri" w:cs="Calibri"/>
          <w:color w:val="000000" w:themeColor="text1"/>
          <w:sz w:val="24"/>
          <w:szCs w:val="24"/>
        </w:rPr>
        <w:t>FORO (</w:t>
      </w:r>
      <w:hyperlink r:id="rId30" w:anchor="art92§1" w:history="1">
        <w:r w:rsidRPr="001A20B1">
          <w:rPr>
            <w:rStyle w:val="Hyperlink"/>
            <w:rFonts w:ascii="Calibri" w:hAnsi="Calibri" w:cs="Calibri"/>
            <w:color w:val="000000" w:themeColor="text1"/>
            <w:sz w:val="24"/>
            <w:szCs w:val="24"/>
          </w:rPr>
          <w:t>art. 92, §1º</w:t>
        </w:r>
      </w:hyperlink>
      <w:r w:rsidRPr="001A20B1">
        <w:rPr>
          <w:rFonts w:ascii="Calibri" w:hAnsi="Calibri" w:cs="Calibri"/>
          <w:color w:val="000000" w:themeColor="text1"/>
          <w:sz w:val="24"/>
          <w:szCs w:val="24"/>
        </w:rPr>
        <w:t>)</w:t>
      </w:r>
    </w:p>
    <w:p w14:paraId="184251F6" w14:textId="21C18181" w:rsidR="00DC41DD" w:rsidRPr="001A20B1" w:rsidRDefault="00DC41DD" w:rsidP="00B53434">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lang w:eastAsia="en-US"/>
        </w:rPr>
        <w:t>Fica eleito o Foro da</w:t>
      </w:r>
      <w:r w:rsidR="001F793C" w:rsidRPr="001A20B1">
        <w:rPr>
          <w:rFonts w:ascii="Calibri" w:hAnsi="Calibri" w:cs="Calibri"/>
          <w:color w:val="000000" w:themeColor="text1"/>
          <w:sz w:val="24"/>
          <w:szCs w:val="24"/>
          <w:lang w:eastAsia="en-US"/>
        </w:rPr>
        <w:t xml:space="preserve"> </w:t>
      </w:r>
      <w:r w:rsidR="00476927" w:rsidRPr="001A20B1">
        <w:rPr>
          <w:rFonts w:ascii="Calibri" w:hAnsi="Calibri" w:cs="Calibri"/>
          <w:color w:val="000000" w:themeColor="text1"/>
          <w:sz w:val="24"/>
          <w:szCs w:val="24"/>
          <w:lang w:eastAsia="en-US"/>
        </w:rPr>
        <w:t xml:space="preserve">Justiça Estadual, </w:t>
      </w:r>
      <w:r w:rsidR="001F793C" w:rsidRPr="001A20B1">
        <w:rPr>
          <w:rFonts w:ascii="Calibri" w:hAnsi="Calibri" w:cs="Calibri"/>
          <w:color w:val="000000" w:themeColor="text1"/>
          <w:sz w:val="24"/>
          <w:szCs w:val="24"/>
          <w:lang w:eastAsia="en-US"/>
        </w:rPr>
        <w:t xml:space="preserve">Comarca de Viçosa-MG </w:t>
      </w:r>
      <w:r w:rsidRPr="001A20B1">
        <w:rPr>
          <w:rFonts w:ascii="Calibri" w:hAnsi="Calibri" w:cs="Calibri"/>
          <w:color w:val="000000" w:themeColor="text1"/>
          <w:sz w:val="24"/>
          <w:szCs w:val="24"/>
        </w:rPr>
        <w:t xml:space="preserve">para dirimir os litígios que decorrerem da execução deste Termo de Contrato que não puderem ser compostos pela conciliação, conforme </w:t>
      </w:r>
      <w:hyperlink r:id="rId31" w:anchor="art92§1" w:history="1">
        <w:r w:rsidRPr="001A20B1">
          <w:rPr>
            <w:rStyle w:val="Hyperlink"/>
            <w:rFonts w:ascii="Calibri" w:hAnsi="Calibri" w:cs="Calibri"/>
            <w:color w:val="000000" w:themeColor="text1"/>
            <w:sz w:val="24"/>
            <w:szCs w:val="24"/>
            <w:u w:val="none"/>
          </w:rPr>
          <w:t>art. 92, §1º, da Lei nº 14.133/21</w:t>
        </w:r>
      </w:hyperlink>
      <w:r w:rsidRPr="001A20B1">
        <w:rPr>
          <w:rFonts w:ascii="Calibri" w:hAnsi="Calibri" w:cs="Calibri"/>
          <w:color w:val="000000" w:themeColor="text1"/>
          <w:sz w:val="24"/>
          <w:szCs w:val="24"/>
        </w:rPr>
        <w:t>.</w:t>
      </w:r>
    </w:p>
    <w:p w14:paraId="0F3F1B4C" w14:textId="79F15A32" w:rsidR="00DC41DD" w:rsidRPr="001A20B1" w:rsidRDefault="00530E48" w:rsidP="00B53434">
      <w:pPr>
        <w:spacing w:before="120" w:afterLines="120" w:after="288" w:line="360" w:lineRule="auto"/>
        <w:jc w:val="both"/>
        <w:rPr>
          <w:rFonts w:ascii="Calibri" w:hAnsi="Calibri" w:cs="Calibri"/>
          <w:bCs/>
          <w:color w:val="000000" w:themeColor="text1"/>
        </w:rPr>
      </w:pPr>
      <w:r w:rsidRPr="001A20B1">
        <w:rPr>
          <w:rFonts w:ascii="Calibri" w:hAnsi="Calibri" w:cs="Calibri"/>
          <w:bCs/>
          <w:color w:val="000000" w:themeColor="text1"/>
        </w:rPr>
        <w:t>___________, ____ de ____________ 202</w:t>
      </w:r>
      <w:r w:rsidR="0012293A">
        <w:rPr>
          <w:rFonts w:ascii="Calibri" w:hAnsi="Calibri" w:cs="Calibri"/>
          <w:bCs/>
          <w:color w:val="000000" w:themeColor="text1"/>
        </w:rPr>
        <w:t>5</w:t>
      </w:r>
      <w:r w:rsidR="00700C80" w:rsidRPr="001A20B1">
        <w:rPr>
          <w:rFonts w:ascii="Calibri" w:hAnsi="Calibri" w:cs="Calibri"/>
          <w:bCs/>
          <w:color w:val="000000" w:themeColor="text1"/>
        </w:rPr>
        <w:t>.</w:t>
      </w:r>
    </w:p>
    <w:p w14:paraId="3A47207F" w14:textId="77777777" w:rsidR="00124E60" w:rsidRDefault="00124E60" w:rsidP="00B53434">
      <w:pPr>
        <w:spacing w:before="120" w:afterLines="120" w:after="288" w:line="360" w:lineRule="auto"/>
        <w:jc w:val="both"/>
        <w:rPr>
          <w:rFonts w:ascii="Calibri" w:hAnsi="Calibri" w:cs="Calibri"/>
          <w:bCs/>
          <w:color w:val="000000" w:themeColor="text1"/>
        </w:rPr>
      </w:pPr>
    </w:p>
    <w:p w14:paraId="4D98B83B" w14:textId="77777777" w:rsidR="00124E60" w:rsidRPr="001A20B1" w:rsidRDefault="00124E60" w:rsidP="00B53434">
      <w:pPr>
        <w:spacing w:before="120" w:afterLines="120" w:after="288" w:line="360" w:lineRule="auto"/>
        <w:jc w:val="both"/>
        <w:rPr>
          <w:rFonts w:ascii="Calibri" w:hAnsi="Calibri" w:cs="Calibri"/>
          <w:bCs/>
          <w:color w:val="000000" w:themeColor="text1"/>
        </w:rPr>
        <w:sectPr w:rsidR="00124E60" w:rsidRPr="001A20B1" w:rsidSect="00B53434">
          <w:headerReference w:type="default" r:id="rId32"/>
          <w:footerReference w:type="default" r:id="rId33"/>
          <w:pgSz w:w="11906" w:h="16838" w:code="9"/>
          <w:pgMar w:top="1417" w:right="1701" w:bottom="1417" w:left="1701" w:header="0" w:footer="709" w:gutter="0"/>
          <w:cols w:space="708"/>
          <w:docGrid w:linePitch="360"/>
        </w:sectPr>
      </w:pPr>
    </w:p>
    <w:p w14:paraId="5717E432" w14:textId="188AFAFA" w:rsidR="00530E48" w:rsidRPr="001A20B1" w:rsidRDefault="00AE5D2E" w:rsidP="00B53434">
      <w:pPr>
        <w:spacing w:before="120" w:afterLines="120" w:after="288" w:line="360" w:lineRule="auto"/>
        <w:jc w:val="both"/>
        <w:rPr>
          <w:rFonts w:ascii="Calibri" w:hAnsi="Calibri" w:cs="Calibri"/>
          <w:bCs/>
          <w:color w:val="000000" w:themeColor="text1"/>
        </w:rPr>
      </w:pPr>
      <w:r w:rsidRPr="001A20B1">
        <w:rPr>
          <w:rFonts w:ascii="Calibri" w:hAnsi="Calibri" w:cs="Calibri"/>
          <w:bCs/>
          <w:color w:val="000000" w:themeColor="text1"/>
        </w:rPr>
        <w:t>__________________________</w:t>
      </w:r>
    </w:p>
    <w:p w14:paraId="22E6460A" w14:textId="77777777" w:rsidR="00700C80" w:rsidRPr="001A20B1" w:rsidRDefault="00DC41DD" w:rsidP="00B53434">
      <w:pPr>
        <w:spacing w:before="120" w:afterLines="120" w:after="288" w:line="360" w:lineRule="auto"/>
        <w:jc w:val="both"/>
        <w:rPr>
          <w:rFonts w:ascii="Calibri" w:hAnsi="Calibri" w:cs="Calibri"/>
          <w:b/>
          <w:color w:val="000000" w:themeColor="text1"/>
        </w:rPr>
      </w:pPr>
      <w:r w:rsidRPr="001A20B1">
        <w:rPr>
          <w:rFonts w:ascii="Calibri" w:hAnsi="Calibri" w:cs="Calibri"/>
          <w:b/>
          <w:color w:val="000000" w:themeColor="text1"/>
        </w:rPr>
        <w:t>Representante legal do CONTRATANTE</w:t>
      </w:r>
    </w:p>
    <w:p w14:paraId="23D02D1F" w14:textId="77777777" w:rsidR="00700C80" w:rsidRPr="001A20B1" w:rsidRDefault="00700C80" w:rsidP="00B53434">
      <w:pPr>
        <w:spacing w:before="120" w:afterLines="120" w:after="288" w:line="360" w:lineRule="auto"/>
        <w:jc w:val="both"/>
        <w:rPr>
          <w:rFonts w:ascii="Calibri" w:hAnsi="Calibri" w:cs="Calibri"/>
          <w:b/>
          <w:color w:val="000000" w:themeColor="text1"/>
        </w:rPr>
      </w:pPr>
    </w:p>
    <w:p w14:paraId="3D75EBFB" w14:textId="59AB8312" w:rsidR="00DC41DD" w:rsidRPr="001A20B1" w:rsidRDefault="00DC41DD" w:rsidP="00B53434">
      <w:pPr>
        <w:spacing w:before="120" w:afterLines="120" w:after="288" w:line="360" w:lineRule="auto"/>
        <w:jc w:val="both"/>
        <w:rPr>
          <w:rFonts w:ascii="Calibri" w:hAnsi="Calibri" w:cs="Calibri"/>
          <w:b/>
          <w:color w:val="000000" w:themeColor="text1"/>
        </w:rPr>
      </w:pPr>
      <w:r w:rsidRPr="001A20B1">
        <w:rPr>
          <w:rFonts w:ascii="Calibri" w:hAnsi="Calibri" w:cs="Calibri"/>
          <w:color w:val="000000" w:themeColor="text1"/>
        </w:rPr>
        <w:t>_________________________</w:t>
      </w:r>
    </w:p>
    <w:p w14:paraId="6FEAC95C" w14:textId="77777777" w:rsidR="00DC41DD" w:rsidRPr="001A20B1" w:rsidRDefault="00DC41DD" w:rsidP="00B53434">
      <w:pPr>
        <w:spacing w:before="120" w:afterLines="120" w:after="288" w:line="360" w:lineRule="auto"/>
        <w:jc w:val="both"/>
        <w:rPr>
          <w:rFonts w:ascii="Calibri" w:hAnsi="Calibri" w:cs="Calibri"/>
          <w:b/>
          <w:color w:val="000000" w:themeColor="text1"/>
        </w:rPr>
      </w:pPr>
      <w:r w:rsidRPr="001A20B1">
        <w:rPr>
          <w:rFonts w:ascii="Calibri" w:hAnsi="Calibri" w:cs="Calibri"/>
          <w:b/>
          <w:color w:val="000000" w:themeColor="text1"/>
        </w:rPr>
        <w:t>Representante legal do CONTRATADO</w:t>
      </w:r>
    </w:p>
    <w:p w14:paraId="76E07C88" w14:textId="77777777" w:rsidR="00700C80" w:rsidRPr="001A20B1" w:rsidRDefault="00700C80" w:rsidP="00B53434">
      <w:pPr>
        <w:spacing w:before="120" w:afterLines="120" w:after="288" w:line="360" w:lineRule="auto"/>
        <w:jc w:val="both"/>
        <w:rPr>
          <w:rFonts w:ascii="Calibri" w:hAnsi="Calibri" w:cs="Calibri"/>
          <w:b/>
          <w:bCs/>
          <w:iCs/>
          <w:color w:val="000000" w:themeColor="text1"/>
        </w:rPr>
        <w:sectPr w:rsidR="00700C80" w:rsidRPr="001A20B1" w:rsidSect="00700C80">
          <w:type w:val="continuous"/>
          <w:pgSz w:w="11906" w:h="16838" w:code="9"/>
          <w:pgMar w:top="1417" w:right="1701" w:bottom="1417" w:left="1701" w:header="709" w:footer="709" w:gutter="0"/>
          <w:cols w:num="2" w:space="708"/>
          <w:docGrid w:linePitch="360"/>
        </w:sectPr>
      </w:pPr>
    </w:p>
    <w:p w14:paraId="1D3BC2B7" w14:textId="09DCBD9E" w:rsidR="00DC41DD" w:rsidRPr="001A20B1" w:rsidRDefault="00DC41DD" w:rsidP="00B53434">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TESTEMUNHAS:</w:t>
      </w:r>
    </w:p>
    <w:p w14:paraId="18A9965D" w14:textId="77777777" w:rsidR="00DC41DD" w:rsidRPr="001A20B1" w:rsidRDefault="00DC41DD" w:rsidP="00B53434">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1-</w:t>
      </w:r>
    </w:p>
    <w:p w14:paraId="633F747C" w14:textId="39F3A2FD" w:rsidR="00DC41DD" w:rsidRPr="001A20B1" w:rsidRDefault="00DC41DD" w:rsidP="00B53434">
      <w:pPr>
        <w:spacing w:before="120" w:afterLines="120" w:after="288" w:line="360" w:lineRule="auto"/>
        <w:jc w:val="both"/>
        <w:rPr>
          <w:rFonts w:ascii="Calibri" w:hAnsi="Calibri" w:cs="Calibri"/>
          <w:b/>
          <w:bCs/>
          <w:color w:val="000000" w:themeColor="text1"/>
        </w:rPr>
      </w:pPr>
      <w:r w:rsidRPr="001A20B1">
        <w:rPr>
          <w:rFonts w:ascii="Calibri" w:hAnsi="Calibri" w:cs="Calibri"/>
          <w:b/>
          <w:bCs/>
          <w:iCs/>
          <w:color w:val="000000" w:themeColor="text1"/>
        </w:rPr>
        <w:t xml:space="preserve">2- </w:t>
      </w:r>
    </w:p>
    <w:sectPr w:rsidR="00DC41DD" w:rsidRPr="001A20B1" w:rsidSect="00700C80">
      <w:type w:val="continuous"/>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BF5E" w14:textId="77777777" w:rsidR="00E05EA8" w:rsidRDefault="00E05EA8">
      <w:r>
        <w:separator/>
      </w:r>
    </w:p>
  </w:endnote>
  <w:endnote w:type="continuationSeparator" w:id="0">
    <w:p w14:paraId="55DEDB9F" w14:textId="77777777" w:rsidR="00E05EA8" w:rsidRDefault="00E05EA8">
      <w:r>
        <w:continuationSeparator/>
      </w:r>
    </w:p>
  </w:endnote>
  <w:endnote w:type="continuationNotice" w:id="1">
    <w:p w14:paraId="45ECA228" w14:textId="77777777" w:rsidR="00E05EA8" w:rsidRDefault="00E05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Roman20cpi-WinCharSetFFFF">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42FA" w14:textId="23EAE298" w:rsidR="002F2F20" w:rsidRPr="00821C09" w:rsidRDefault="002F2F20" w:rsidP="00EF4A41">
    <w:pPr>
      <w:pStyle w:val="Rodap"/>
      <w:rPr>
        <w:rFonts w:ascii="Arial" w:hAnsi="Arial" w:cs="Arial"/>
        <w:sz w:val="14"/>
        <w:szCs w:val="14"/>
      </w:rPr>
    </w:pP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2DFB" w14:textId="77777777" w:rsidR="00E05EA8" w:rsidRDefault="00E05EA8">
      <w:r>
        <w:separator/>
      </w:r>
    </w:p>
  </w:footnote>
  <w:footnote w:type="continuationSeparator" w:id="0">
    <w:p w14:paraId="172A3D65" w14:textId="77777777" w:rsidR="00E05EA8" w:rsidRDefault="00E05EA8">
      <w:r>
        <w:continuationSeparator/>
      </w:r>
    </w:p>
  </w:footnote>
  <w:footnote w:type="continuationNotice" w:id="1">
    <w:p w14:paraId="7ACD47C5" w14:textId="77777777" w:rsidR="00E05EA8" w:rsidRDefault="00E05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7EAA1" w14:textId="56EF24A1" w:rsidR="00ED141E" w:rsidRDefault="00006166"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left="1" w:hanging="3"/>
      <w:jc w:val="both"/>
      <w:rPr>
        <w:sz w:val="32"/>
        <w:szCs w:val="32"/>
      </w:rPr>
    </w:pPr>
    <w:r>
      <w:rPr>
        <w:noProof/>
      </w:rPr>
      <w:drawing>
        <wp:anchor distT="0" distB="0" distL="114300" distR="114300" simplePos="0" relativeHeight="251660288" behindDoc="0" locked="0" layoutInCell="1" hidden="0" allowOverlap="1" wp14:anchorId="23ED9ECD" wp14:editId="7C2A55D2">
          <wp:simplePos x="0" y="0"/>
          <wp:positionH relativeFrom="margin">
            <wp:align>center</wp:align>
          </wp:positionH>
          <wp:positionV relativeFrom="paragraph">
            <wp:posOffset>88766</wp:posOffset>
          </wp:positionV>
          <wp:extent cx="731520" cy="603250"/>
          <wp:effectExtent l="0" t="0" r="0" b="6350"/>
          <wp:wrapNone/>
          <wp:docPr id="176038588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r w:rsidR="00ED141E">
      <w:rPr>
        <w:noProof/>
      </w:rPr>
      <w:drawing>
        <wp:anchor distT="0" distB="0" distL="0" distR="0" simplePos="0" relativeHeight="251659264" behindDoc="0" locked="0" layoutInCell="1" hidden="0" allowOverlap="1" wp14:anchorId="3EAAA359" wp14:editId="67C5A75E">
          <wp:simplePos x="0" y="0"/>
          <wp:positionH relativeFrom="column">
            <wp:posOffset>2529840</wp:posOffset>
          </wp:positionH>
          <wp:positionV relativeFrom="paragraph">
            <wp:posOffset>149860</wp:posOffset>
          </wp:positionV>
          <wp:extent cx="730885" cy="602615"/>
          <wp:effectExtent l="0" t="0" r="0" b="0"/>
          <wp:wrapSquare wrapText="bothSides" distT="0" distB="0" distL="0" distR="0"/>
          <wp:docPr id="30299059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l="-50" t="-96" r="-48" b="-93"/>
                  <a:stretch>
                    <a:fillRect/>
                  </a:stretch>
                </pic:blipFill>
                <pic:spPr>
                  <a:xfrm>
                    <a:off x="0" y="0"/>
                    <a:ext cx="730885" cy="602615"/>
                  </a:xfrm>
                  <a:prstGeom prst="rect">
                    <a:avLst/>
                  </a:prstGeom>
                  <a:ln/>
                </pic:spPr>
              </pic:pic>
            </a:graphicData>
          </a:graphic>
        </wp:anchor>
      </w:drawing>
    </w:r>
  </w:p>
  <w:p w14:paraId="1D510C24" w14:textId="1308E2BD"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both"/>
    </w:pPr>
  </w:p>
  <w:p w14:paraId="4F05E40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6D0D804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30099E3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MUNICÍPIO DE VIÇOSA</w:t>
    </w:r>
  </w:p>
  <w:p w14:paraId="7C0743E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Secretaria de Administração</w:t>
    </w:r>
  </w:p>
  <w:p w14:paraId="3DC4B6EE" w14:textId="1C1FAB5D"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E54518"/>
    <w:multiLevelType w:val="multilevel"/>
    <w:tmpl w:val="2AF6824E"/>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E296EE9"/>
    <w:multiLevelType w:val="multilevel"/>
    <w:tmpl w:val="D33C554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5" w15:restartNumberingAfterBreak="0">
    <w:nsid w:val="18A471BF"/>
    <w:multiLevelType w:val="multilevel"/>
    <w:tmpl w:val="A4560846"/>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b/>
      </w:rPr>
    </w:lvl>
    <w:lvl w:ilvl="2">
      <w:start w:val="1"/>
      <w:numFmt w:val="decimal"/>
      <w:lvlText w:val="%1.%2.%3"/>
      <w:lvlJc w:val="left"/>
      <w:pPr>
        <w:ind w:left="-184" w:hanging="720"/>
      </w:pPr>
      <w:rPr>
        <w:rFonts w:hint="default"/>
        <w:b/>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FF4BE4"/>
    <w:multiLevelType w:val="multilevel"/>
    <w:tmpl w:val="74488DD8"/>
    <w:lvl w:ilvl="0">
      <w:start w:val="1"/>
      <w:numFmt w:val="decimal"/>
      <w:lvlText w:val="%1"/>
      <w:lvlJc w:val="left"/>
      <w:pPr>
        <w:ind w:left="360" w:hanging="360"/>
      </w:pPr>
      <w:rPr>
        <w:rFonts w:asciiTheme="majorHAnsi" w:hAnsiTheme="majorHAnsi" w:cstheme="majorHAnsi" w:hint="default"/>
        <w:color w:val="000000" w:themeColor="text1"/>
      </w:rPr>
    </w:lvl>
    <w:lvl w:ilvl="1">
      <w:start w:val="1"/>
      <w:numFmt w:val="decimal"/>
      <w:lvlText w:val="%1.%2"/>
      <w:lvlJc w:val="left"/>
      <w:pPr>
        <w:ind w:left="360" w:hanging="360"/>
      </w:pPr>
      <w:rPr>
        <w:rFonts w:asciiTheme="majorHAnsi" w:hAnsiTheme="majorHAnsi" w:cstheme="majorHAnsi" w:hint="default"/>
        <w:color w:val="000000" w:themeColor="text1"/>
      </w:rPr>
    </w:lvl>
    <w:lvl w:ilvl="2">
      <w:start w:val="1"/>
      <w:numFmt w:val="decimal"/>
      <w:lvlText w:val="%1.%2.%3"/>
      <w:lvlJc w:val="left"/>
      <w:pPr>
        <w:ind w:left="720" w:hanging="720"/>
      </w:pPr>
      <w:rPr>
        <w:rFonts w:asciiTheme="majorHAnsi" w:hAnsiTheme="majorHAnsi" w:cstheme="maj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8" w15:restartNumberingAfterBreak="0">
    <w:nsid w:val="1CF064C9"/>
    <w:multiLevelType w:val="hybridMultilevel"/>
    <w:tmpl w:val="77A2F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503A2B0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4"/>
        <w:szCs w:val="20"/>
        <w:u w:val="none"/>
      </w:rPr>
    </w:lvl>
    <w:lvl w:ilvl="2">
      <w:start w:val="1"/>
      <w:numFmt w:val="decimal"/>
      <w:pStyle w:val="Nivel3"/>
      <w:lvlText w:val="%1.%2.%3."/>
      <w:lvlJc w:val="left"/>
      <w:pPr>
        <w:ind w:left="3198" w:hanging="504"/>
      </w:pPr>
      <w:rPr>
        <w:rFonts w:asciiTheme="majorHAnsi" w:hAnsiTheme="majorHAnsi" w:cstheme="majorHAnsi" w:hint="default"/>
        <w:b/>
        <w:bCs/>
        <w:i w:val="0"/>
        <w:strike w:val="0"/>
        <w:color w:val="auto"/>
        <w:sz w:val="24"/>
        <w:szCs w:val="24"/>
      </w:rPr>
    </w:lvl>
    <w:lvl w:ilvl="3">
      <w:start w:val="1"/>
      <w:numFmt w:val="decimal"/>
      <w:pStyle w:val="Nivel4"/>
      <w:lvlText w:val="%1.%2.%3.%4."/>
      <w:lvlJc w:val="left"/>
      <w:pPr>
        <w:ind w:left="2491" w:hanging="648"/>
      </w:pPr>
      <w:rPr>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07001B"/>
    <w:multiLevelType w:val="hybridMultilevel"/>
    <w:tmpl w:val="896210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A7263EB"/>
    <w:multiLevelType w:val="multilevel"/>
    <w:tmpl w:val="DB889D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EB1AF0"/>
    <w:multiLevelType w:val="multilevel"/>
    <w:tmpl w:val="BC9AF08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19" w15:restartNumberingAfterBreak="0">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3936B60"/>
    <w:multiLevelType w:val="multilevel"/>
    <w:tmpl w:val="FD8CA53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4" w15:restartNumberingAfterBreak="0">
    <w:nsid w:val="66DC4366"/>
    <w:multiLevelType w:val="multilevel"/>
    <w:tmpl w:val="3AA06A88"/>
    <w:lvl w:ilvl="0">
      <w:start w:val="4"/>
      <w:numFmt w:val="decimal"/>
      <w:lvlText w:val="%1"/>
      <w:lvlJc w:val="left"/>
      <w:pPr>
        <w:ind w:left="360" w:hanging="360"/>
      </w:pPr>
      <w:rPr>
        <w:rFonts w:hint="default"/>
        <w:color w:val="auto"/>
        <w:sz w:val="24"/>
      </w:rPr>
    </w:lvl>
    <w:lvl w:ilvl="1">
      <w:start w:val="2"/>
      <w:numFmt w:val="decimal"/>
      <w:lvlText w:val="%1.%2"/>
      <w:lvlJc w:val="left"/>
      <w:pPr>
        <w:ind w:left="360" w:hanging="360"/>
      </w:pPr>
      <w:rPr>
        <w:rFonts w:hint="default"/>
        <w:b/>
        <w:bCs/>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1080" w:hanging="108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2160" w:hanging="2160"/>
      </w:pPr>
      <w:rPr>
        <w:rFonts w:hint="default"/>
        <w:color w:val="auto"/>
        <w:sz w:val="24"/>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C0500E"/>
    <w:multiLevelType w:val="multilevel"/>
    <w:tmpl w:val="7312DF28"/>
    <w:lvl w:ilvl="0">
      <w:start w:val="13"/>
      <w:numFmt w:val="decimal"/>
      <w:lvlText w:val="%1"/>
      <w:lvlJc w:val="left"/>
      <w:pPr>
        <w:ind w:left="420" w:hanging="420"/>
      </w:pPr>
      <w:rPr>
        <w:rFonts w:ascii="Calibri" w:hAnsi="Calibri" w:cs="Calibri" w:hint="default"/>
        <w:b w:val="0"/>
        <w:color w:val="auto"/>
        <w:sz w:val="24"/>
      </w:rPr>
    </w:lvl>
    <w:lvl w:ilvl="1">
      <w:start w:val="1"/>
      <w:numFmt w:val="decimal"/>
      <w:lvlText w:val="%1.%2"/>
      <w:lvlJc w:val="left"/>
      <w:pPr>
        <w:ind w:left="720" w:hanging="720"/>
      </w:pPr>
      <w:rPr>
        <w:rFonts w:ascii="Calibri" w:hAnsi="Calibri" w:cs="Calibri" w:hint="default"/>
        <w:b/>
        <w:color w:val="auto"/>
        <w:sz w:val="24"/>
      </w:rPr>
    </w:lvl>
    <w:lvl w:ilvl="2">
      <w:start w:val="1"/>
      <w:numFmt w:val="decimal"/>
      <w:lvlText w:val="%1.%2.%3"/>
      <w:lvlJc w:val="left"/>
      <w:pPr>
        <w:ind w:left="720" w:hanging="720"/>
      </w:pPr>
      <w:rPr>
        <w:rFonts w:ascii="Calibri" w:hAnsi="Calibri" w:cs="Calibri" w:hint="default"/>
        <w:b w:val="0"/>
        <w:color w:val="auto"/>
        <w:sz w:val="24"/>
      </w:rPr>
    </w:lvl>
    <w:lvl w:ilvl="3">
      <w:start w:val="1"/>
      <w:numFmt w:val="decimal"/>
      <w:lvlText w:val="%1.%2.%3.%4"/>
      <w:lvlJc w:val="left"/>
      <w:pPr>
        <w:ind w:left="1080" w:hanging="1080"/>
      </w:pPr>
      <w:rPr>
        <w:rFonts w:ascii="Calibri" w:hAnsi="Calibri" w:cs="Calibri" w:hint="default"/>
        <w:b w:val="0"/>
        <w:color w:val="auto"/>
        <w:sz w:val="24"/>
      </w:rPr>
    </w:lvl>
    <w:lvl w:ilvl="4">
      <w:start w:val="1"/>
      <w:numFmt w:val="decimal"/>
      <w:lvlText w:val="%1.%2.%3.%4.%5"/>
      <w:lvlJc w:val="left"/>
      <w:pPr>
        <w:ind w:left="1440" w:hanging="1440"/>
      </w:pPr>
      <w:rPr>
        <w:rFonts w:ascii="Calibri" w:hAnsi="Calibri" w:cs="Calibri" w:hint="default"/>
        <w:b w:val="0"/>
        <w:color w:val="auto"/>
        <w:sz w:val="24"/>
      </w:rPr>
    </w:lvl>
    <w:lvl w:ilvl="5">
      <w:start w:val="1"/>
      <w:numFmt w:val="decimal"/>
      <w:lvlText w:val="%1.%2.%3.%4.%5.%6"/>
      <w:lvlJc w:val="left"/>
      <w:pPr>
        <w:ind w:left="1440" w:hanging="1440"/>
      </w:pPr>
      <w:rPr>
        <w:rFonts w:ascii="Calibri" w:hAnsi="Calibri" w:cs="Calibri" w:hint="default"/>
        <w:b w:val="0"/>
        <w:color w:val="auto"/>
        <w:sz w:val="24"/>
      </w:rPr>
    </w:lvl>
    <w:lvl w:ilvl="6">
      <w:start w:val="1"/>
      <w:numFmt w:val="decimal"/>
      <w:lvlText w:val="%1.%2.%3.%4.%5.%6.%7"/>
      <w:lvlJc w:val="left"/>
      <w:pPr>
        <w:ind w:left="1800" w:hanging="1800"/>
      </w:pPr>
      <w:rPr>
        <w:rFonts w:ascii="Calibri" w:hAnsi="Calibri" w:cs="Calibri" w:hint="default"/>
        <w:b w:val="0"/>
        <w:color w:val="auto"/>
        <w:sz w:val="24"/>
      </w:rPr>
    </w:lvl>
    <w:lvl w:ilvl="7">
      <w:start w:val="1"/>
      <w:numFmt w:val="decimal"/>
      <w:lvlText w:val="%1.%2.%3.%4.%5.%6.%7.%8"/>
      <w:lvlJc w:val="left"/>
      <w:pPr>
        <w:ind w:left="2160" w:hanging="2160"/>
      </w:pPr>
      <w:rPr>
        <w:rFonts w:ascii="Calibri" w:hAnsi="Calibri" w:cs="Calibri" w:hint="default"/>
        <w:b w:val="0"/>
        <w:color w:val="auto"/>
        <w:sz w:val="24"/>
      </w:rPr>
    </w:lvl>
    <w:lvl w:ilvl="8">
      <w:start w:val="1"/>
      <w:numFmt w:val="decimal"/>
      <w:lvlText w:val="%1.%2.%3.%4.%5.%6.%7.%8.%9"/>
      <w:lvlJc w:val="left"/>
      <w:pPr>
        <w:ind w:left="2160" w:hanging="2160"/>
      </w:pPr>
      <w:rPr>
        <w:rFonts w:ascii="Calibri" w:hAnsi="Calibri" w:cs="Calibri" w:hint="default"/>
        <w:b w:val="0"/>
        <w:color w:val="auto"/>
        <w:sz w:val="24"/>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04597188">
    <w:abstractNumId w:val="9"/>
  </w:num>
  <w:num w:numId="2" w16cid:durableId="1017543556">
    <w:abstractNumId w:val="0"/>
  </w:num>
  <w:num w:numId="3" w16cid:durableId="2067216808">
    <w:abstractNumId w:val="27"/>
  </w:num>
  <w:num w:numId="4" w16cid:durableId="1607540081">
    <w:abstractNumId w:val="28"/>
  </w:num>
  <w:num w:numId="5" w16cid:durableId="1144810342">
    <w:abstractNumId w:val="17"/>
  </w:num>
  <w:num w:numId="6" w16cid:durableId="83262336">
    <w:abstractNumId w:val="13"/>
  </w:num>
  <w:num w:numId="7" w16cid:durableId="1981109314">
    <w:abstractNumId w:val="20"/>
  </w:num>
  <w:num w:numId="8" w16cid:durableId="1155142312">
    <w:abstractNumId w:val="25"/>
  </w:num>
  <w:num w:numId="9" w16cid:durableId="897981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943129">
    <w:abstractNumId w:val="6"/>
  </w:num>
  <w:num w:numId="11" w16cid:durableId="1308901790">
    <w:abstractNumId w:val="1"/>
  </w:num>
  <w:num w:numId="12" w16cid:durableId="1271162805">
    <w:abstractNumId w:val="19"/>
  </w:num>
  <w:num w:numId="13" w16cid:durableId="1352418376">
    <w:abstractNumId w:val="5"/>
  </w:num>
  <w:num w:numId="14" w16cid:durableId="682627188">
    <w:abstractNumId w:val="9"/>
  </w:num>
  <w:num w:numId="15" w16cid:durableId="1210872891">
    <w:abstractNumId w:val="16"/>
  </w:num>
  <w:num w:numId="16" w16cid:durableId="479542266">
    <w:abstractNumId w:val="9"/>
    <w:lvlOverride w:ilvl="0">
      <w:startOverride w:val="1"/>
    </w:lvlOverride>
    <w:lvlOverride w:ilvl="1">
      <w:startOverride w:val="2"/>
    </w:lvlOverride>
  </w:num>
  <w:num w:numId="17" w16cid:durableId="875389894">
    <w:abstractNumId w:val="7"/>
  </w:num>
  <w:num w:numId="18" w16cid:durableId="1382706054">
    <w:abstractNumId w:val="2"/>
  </w:num>
  <w:num w:numId="19" w16cid:durableId="888221271">
    <w:abstractNumId w:val="18"/>
  </w:num>
  <w:num w:numId="20" w16cid:durableId="1178688618">
    <w:abstractNumId w:val="4"/>
  </w:num>
  <w:num w:numId="21" w16cid:durableId="1425685801">
    <w:abstractNumId w:val="21"/>
  </w:num>
  <w:num w:numId="22" w16cid:durableId="1503545683">
    <w:abstractNumId w:val="10"/>
  </w:num>
  <w:num w:numId="23" w16cid:durableId="328142316">
    <w:abstractNumId w:val="23"/>
  </w:num>
  <w:num w:numId="24" w16cid:durableId="42677481">
    <w:abstractNumId w:val="12"/>
  </w:num>
  <w:num w:numId="25" w16cid:durableId="100801996">
    <w:abstractNumId w:val="26"/>
  </w:num>
  <w:num w:numId="26" w16cid:durableId="1588884117">
    <w:abstractNumId w:val="11"/>
  </w:num>
  <w:num w:numId="27" w16cid:durableId="1235824343">
    <w:abstractNumId w:val="8"/>
  </w:num>
  <w:num w:numId="28" w16cid:durableId="772476004">
    <w:abstractNumId w:val="24"/>
  </w:num>
  <w:num w:numId="29" w16cid:durableId="77100207">
    <w:abstractNumId w:val="15"/>
  </w:num>
  <w:num w:numId="30" w16cid:durableId="1550411493">
    <w:abstractNumId w:val="22"/>
  </w:num>
  <w:num w:numId="31" w16cid:durableId="214592393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2CB3"/>
    <w:rsid w:val="00003298"/>
    <w:rsid w:val="00003F8B"/>
    <w:rsid w:val="00004D4F"/>
    <w:rsid w:val="00005901"/>
    <w:rsid w:val="00005A68"/>
    <w:rsid w:val="00005AF3"/>
    <w:rsid w:val="00005C75"/>
    <w:rsid w:val="00006166"/>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8E7"/>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F7C"/>
    <w:rsid w:val="00036982"/>
    <w:rsid w:val="00036DF4"/>
    <w:rsid w:val="000373BF"/>
    <w:rsid w:val="0003743B"/>
    <w:rsid w:val="0003787D"/>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945"/>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2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CA5"/>
    <w:rsid w:val="000921E1"/>
    <w:rsid w:val="000923CA"/>
    <w:rsid w:val="00092759"/>
    <w:rsid w:val="00092CA5"/>
    <w:rsid w:val="000935AA"/>
    <w:rsid w:val="00093B86"/>
    <w:rsid w:val="00094191"/>
    <w:rsid w:val="00094321"/>
    <w:rsid w:val="00094790"/>
    <w:rsid w:val="00094A8E"/>
    <w:rsid w:val="00094D55"/>
    <w:rsid w:val="000967EB"/>
    <w:rsid w:val="00096B41"/>
    <w:rsid w:val="00097778"/>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F3"/>
    <w:rsid w:val="000C7B49"/>
    <w:rsid w:val="000C7FA6"/>
    <w:rsid w:val="000C7FFC"/>
    <w:rsid w:val="000D017E"/>
    <w:rsid w:val="000D239E"/>
    <w:rsid w:val="000D294B"/>
    <w:rsid w:val="000D2A6B"/>
    <w:rsid w:val="000D2AC3"/>
    <w:rsid w:val="000D2BC7"/>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D2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0B"/>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93A"/>
    <w:rsid w:val="00122C50"/>
    <w:rsid w:val="00122CF4"/>
    <w:rsid w:val="00123693"/>
    <w:rsid w:val="001243BC"/>
    <w:rsid w:val="00124736"/>
    <w:rsid w:val="00124990"/>
    <w:rsid w:val="00124A63"/>
    <w:rsid w:val="00124E60"/>
    <w:rsid w:val="00124F89"/>
    <w:rsid w:val="00124FB7"/>
    <w:rsid w:val="00125A7B"/>
    <w:rsid w:val="00125AF2"/>
    <w:rsid w:val="00125CCF"/>
    <w:rsid w:val="001260FD"/>
    <w:rsid w:val="0012682A"/>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5CE9"/>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1DF8"/>
    <w:rsid w:val="0015394F"/>
    <w:rsid w:val="00153E25"/>
    <w:rsid w:val="00154505"/>
    <w:rsid w:val="00154B86"/>
    <w:rsid w:val="00154BF4"/>
    <w:rsid w:val="00155D25"/>
    <w:rsid w:val="00155EB2"/>
    <w:rsid w:val="001562A8"/>
    <w:rsid w:val="00156349"/>
    <w:rsid w:val="0015684D"/>
    <w:rsid w:val="00156C74"/>
    <w:rsid w:val="00156E90"/>
    <w:rsid w:val="00157166"/>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3A4"/>
    <w:rsid w:val="001904A8"/>
    <w:rsid w:val="00191140"/>
    <w:rsid w:val="001916AA"/>
    <w:rsid w:val="001935E5"/>
    <w:rsid w:val="001937C4"/>
    <w:rsid w:val="00194118"/>
    <w:rsid w:val="00194866"/>
    <w:rsid w:val="00194F7C"/>
    <w:rsid w:val="001959DA"/>
    <w:rsid w:val="001965CA"/>
    <w:rsid w:val="00197070"/>
    <w:rsid w:val="001979BA"/>
    <w:rsid w:val="001A009A"/>
    <w:rsid w:val="001A0186"/>
    <w:rsid w:val="001A0A05"/>
    <w:rsid w:val="001A1138"/>
    <w:rsid w:val="001A13FA"/>
    <w:rsid w:val="001A1732"/>
    <w:rsid w:val="001A20B1"/>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57B"/>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3F4C"/>
    <w:rsid w:val="001D4665"/>
    <w:rsid w:val="001D4741"/>
    <w:rsid w:val="001D4EF3"/>
    <w:rsid w:val="001D557C"/>
    <w:rsid w:val="001D6554"/>
    <w:rsid w:val="001D6837"/>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035"/>
    <w:rsid w:val="001F4655"/>
    <w:rsid w:val="001F4C3C"/>
    <w:rsid w:val="001F5154"/>
    <w:rsid w:val="001F66DD"/>
    <w:rsid w:val="001F6739"/>
    <w:rsid w:val="001F6A1C"/>
    <w:rsid w:val="001F6AED"/>
    <w:rsid w:val="001F6C44"/>
    <w:rsid w:val="001F6CF5"/>
    <w:rsid w:val="001F793C"/>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69E"/>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79B"/>
    <w:rsid w:val="0021698A"/>
    <w:rsid w:val="00216AA5"/>
    <w:rsid w:val="00220307"/>
    <w:rsid w:val="00220365"/>
    <w:rsid w:val="00220B67"/>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7A7"/>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4FCF"/>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6AE"/>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DA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BA4"/>
    <w:rsid w:val="00294C1A"/>
    <w:rsid w:val="00294F3F"/>
    <w:rsid w:val="002950EF"/>
    <w:rsid w:val="00295EB3"/>
    <w:rsid w:val="002961D6"/>
    <w:rsid w:val="00296F0D"/>
    <w:rsid w:val="002974FA"/>
    <w:rsid w:val="00297E77"/>
    <w:rsid w:val="002A046D"/>
    <w:rsid w:val="002A0D02"/>
    <w:rsid w:val="002A1164"/>
    <w:rsid w:val="002A127F"/>
    <w:rsid w:val="002A17C6"/>
    <w:rsid w:val="002A18C1"/>
    <w:rsid w:val="002A19C7"/>
    <w:rsid w:val="002A1D8D"/>
    <w:rsid w:val="002A2822"/>
    <w:rsid w:val="002A2886"/>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8F5"/>
    <w:rsid w:val="002B39B4"/>
    <w:rsid w:val="002B3ACD"/>
    <w:rsid w:val="002B3F95"/>
    <w:rsid w:val="002B50AB"/>
    <w:rsid w:val="002B5E72"/>
    <w:rsid w:val="002B60CC"/>
    <w:rsid w:val="002B6CD3"/>
    <w:rsid w:val="002B7727"/>
    <w:rsid w:val="002B7EB0"/>
    <w:rsid w:val="002C006A"/>
    <w:rsid w:val="002C1258"/>
    <w:rsid w:val="002C17A8"/>
    <w:rsid w:val="002C1AD6"/>
    <w:rsid w:val="002C1B6F"/>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331"/>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8CD"/>
    <w:rsid w:val="002F6A58"/>
    <w:rsid w:val="002F70BE"/>
    <w:rsid w:val="002F717F"/>
    <w:rsid w:val="002F7EB1"/>
    <w:rsid w:val="00301CAE"/>
    <w:rsid w:val="00302138"/>
    <w:rsid w:val="00302A6E"/>
    <w:rsid w:val="00303864"/>
    <w:rsid w:val="00303DF2"/>
    <w:rsid w:val="00304AEA"/>
    <w:rsid w:val="00304B56"/>
    <w:rsid w:val="003051D8"/>
    <w:rsid w:val="00305720"/>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BA0"/>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5D9"/>
    <w:rsid w:val="00345AA4"/>
    <w:rsid w:val="003466A3"/>
    <w:rsid w:val="00346C68"/>
    <w:rsid w:val="0034712C"/>
    <w:rsid w:val="0034750F"/>
    <w:rsid w:val="00347598"/>
    <w:rsid w:val="0034783E"/>
    <w:rsid w:val="00350615"/>
    <w:rsid w:val="00350BED"/>
    <w:rsid w:val="00350E1F"/>
    <w:rsid w:val="00351B62"/>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0FE"/>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191"/>
    <w:rsid w:val="00390D0A"/>
    <w:rsid w:val="00390F03"/>
    <w:rsid w:val="003911FA"/>
    <w:rsid w:val="00391312"/>
    <w:rsid w:val="00391AB2"/>
    <w:rsid w:val="00391E14"/>
    <w:rsid w:val="003936AA"/>
    <w:rsid w:val="00393C0E"/>
    <w:rsid w:val="003945AA"/>
    <w:rsid w:val="00394A9E"/>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E84"/>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DFE"/>
    <w:rsid w:val="003C502C"/>
    <w:rsid w:val="003C5CFB"/>
    <w:rsid w:val="003C5E76"/>
    <w:rsid w:val="003C609E"/>
    <w:rsid w:val="003C6275"/>
    <w:rsid w:val="003C62F2"/>
    <w:rsid w:val="003C65E9"/>
    <w:rsid w:val="003C6615"/>
    <w:rsid w:val="003C674E"/>
    <w:rsid w:val="003C6923"/>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D8"/>
    <w:rsid w:val="003D7BC9"/>
    <w:rsid w:val="003E036D"/>
    <w:rsid w:val="003E0F62"/>
    <w:rsid w:val="003E1085"/>
    <w:rsid w:val="003E26F1"/>
    <w:rsid w:val="003E4181"/>
    <w:rsid w:val="003E4719"/>
    <w:rsid w:val="003E4927"/>
    <w:rsid w:val="003E4D76"/>
    <w:rsid w:val="003E50AA"/>
    <w:rsid w:val="003E5379"/>
    <w:rsid w:val="003E55B1"/>
    <w:rsid w:val="003E5730"/>
    <w:rsid w:val="003E6A1F"/>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0966"/>
    <w:rsid w:val="004011D9"/>
    <w:rsid w:val="00401A9B"/>
    <w:rsid w:val="004021C4"/>
    <w:rsid w:val="004021DF"/>
    <w:rsid w:val="004036E0"/>
    <w:rsid w:val="004037DD"/>
    <w:rsid w:val="00403EDC"/>
    <w:rsid w:val="00404065"/>
    <w:rsid w:val="0040443F"/>
    <w:rsid w:val="004053E1"/>
    <w:rsid w:val="004055C9"/>
    <w:rsid w:val="00405763"/>
    <w:rsid w:val="00406952"/>
    <w:rsid w:val="00406A50"/>
    <w:rsid w:val="00407603"/>
    <w:rsid w:val="004076F7"/>
    <w:rsid w:val="00407A7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CB"/>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B80"/>
    <w:rsid w:val="00450CD0"/>
    <w:rsid w:val="00451065"/>
    <w:rsid w:val="0045133B"/>
    <w:rsid w:val="004518A6"/>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15"/>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605"/>
    <w:rsid w:val="0047104D"/>
    <w:rsid w:val="00471425"/>
    <w:rsid w:val="00471443"/>
    <w:rsid w:val="00472103"/>
    <w:rsid w:val="004728ED"/>
    <w:rsid w:val="004737D0"/>
    <w:rsid w:val="00474F4B"/>
    <w:rsid w:val="004750E0"/>
    <w:rsid w:val="00475ACE"/>
    <w:rsid w:val="00475C7D"/>
    <w:rsid w:val="00476927"/>
    <w:rsid w:val="00476C51"/>
    <w:rsid w:val="00476CBE"/>
    <w:rsid w:val="004773FC"/>
    <w:rsid w:val="00477623"/>
    <w:rsid w:val="00480328"/>
    <w:rsid w:val="004804EA"/>
    <w:rsid w:val="00481082"/>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BA5"/>
    <w:rsid w:val="004A5D92"/>
    <w:rsid w:val="004A668F"/>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0B4"/>
    <w:rsid w:val="004C2751"/>
    <w:rsid w:val="004C2864"/>
    <w:rsid w:val="004C2BFF"/>
    <w:rsid w:val="004C30A7"/>
    <w:rsid w:val="004C41A0"/>
    <w:rsid w:val="004C4681"/>
    <w:rsid w:val="004C49F0"/>
    <w:rsid w:val="004C4F8F"/>
    <w:rsid w:val="004C52CE"/>
    <w:rsid w:val="004C6779"/>
    <w:rsid w:val="004C6F10"/>
    <w:rsid w:val="004C6F7D"/>
    <w:rsid w:val="004C77A7"/>
    <w:rsid w:val="004D01A9"/>
    <w:rsid w:val="004D0208"/>
    <w:rsid w:val="004D0328"/>
    <w:rsid w:val="004D067A"/>
    <w:rsid w:val="004D0D16"/>
    <w:rsid w:val="004D133F"/>
    <w:rsid w:val="004D2BC8"/>
    <w:rsid w:val="004D31CA"/>
    <w:rsid w:val="004D3268"/>
    <w:rsid w:val="004D374E"/>
    <w:rsid w:val="004D38D3"/>
    <w:rsid w:val="004D39AE"/>
    <w:rsid w:val="004D5139"/>
    <w:rsid w:val="004D6968"/>
    <w:rsid w:val="004D6DCA"/>
    <w:rsid w:val="004D6F0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7D8D"/>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E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E4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47D0E"/>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198"/>
    <w:rsid w:val="00591709"/>
    <w:rsid w:val="00591ADF"/>
    <w:rsid w:val="00592626"/>
    <w:rsid w:val="005926A6"/>
    <w:rsid w:val="00592C40"/>
    <w:rsid w:val="00592FEA"/>
    <w:rsid w:val="00593A7A"/>
    <w:rsid w:val="00593CCD"/>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DC"/>
    <w:rsid w:val="005A1DF1"/>
    <w:rsid w:val="005A29E3"/>
    <w:rsid w:val="005A3B20"/>
    <w:rsid w:val="005A3F8A"/>
    <w:rsid w:val="005A445B"/>
    <w:rsid w:val="005A5051"/>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AC9"/>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915"/>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AB4"/>
    <w:rsid w:val="005E60E9"/>
    <w:rsid w:val="005E6642"/>
    <w:rsid w:val="005E6C5D"/>
    <w:rsid w:val="005E6D43"/>
    <w:rsid w:val="005E7043"/>
    <w:rsid w:val="005E74BC"/>
    <w:rsid w:val="005E753C"/>
    <w:rsid w:val="005E75AD"/>
    <w:rsid w:val="005F0676"/>
    <w:rsid w:val="005F1E76"/>
    <w:rsid w:val="005F2122"/>
    <w:rsid w:val="005F255F"/>
    <w:rsid w:val="005F2FCC"/>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1EC6"/>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41"/>
    <w:rsid w:val="00627F57"/>
    <w:rsid w:val="0063029C"/>
    <w:rsid w:val="00630464"/>
    <w:rsid w:val="00630CF2"/>
    <w:rsid w:val="00631549"/>
    <w:rsid w:val="00632048"/>
    <w:rsid w:val="0063246D"/>
    <w:rsid w:val="0063257C"/>
    <w:rsid w:val="00632D6B"/>
    <w:rsid w:val="00633470"/>
    <w:rsid w:val="00633C4B"/>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8DA"/>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541"/>
    <w:rsid w:val="00666099"/>
    <w:rsid w:val="00666139"/>
    <w:rsid w:val="00666E77"/>
    <w:rsid w:val="00667103"/>
    <w:rsid w:val="006673E7"/>
    <w:rsid w:val="006674C2"/>
    <w:rsid w:val="00667559"/>
    <w:rsid w:val="00667C76"/>
    <w:rsid w:val="0067000C"/>
    <w:rsid w:val="0067019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6EF1"/>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D8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0CF2"/>
    <w:rsid w:val="006B10ED"/>
    <w:rsid w:val="006B1342"/>
    <w:rsid w:val="006B156A"/>
    <w:rsid w:val="006B186A"/>
    <w:rsid w:val="006B18A4"/>
    <w:rsid w:val="006B194C"/>
    <w:rsid w:val="006B1A86"/>
    <w:rsid w:val="006B26E3"/>
    <w:rsid w:val="006B3257"/>
    <w:rsid w:val="006B3A27"/>
    <w:rsid w:val="006B3B33"/>
    <w:rsid w:val="006B4CA3"/>
    <w:rsid w:val="006B51B2"/>
    <w:rsid w:val="006B5B2C"/>
    <w:rsid w:val="006B62A5"/>
    <w:rsid w:val="006B7B15"/>
    <w:rsid w:val="006B7FB0"/>
    <w:rsid w:val="006C0913"/>
    <w:rsid w:val="006C0D78"/>
    <w:rsid w:val="006C17A0"/>
    <w:rsid w:val="006C17D4"/>
    <w:rsid w:val="006C2CC5"/>
    <w:rsid w:val="006C37FD"/>
    <w:rsid w:val="006C3C4A"/>
    <w:rsid w:val="006C468E"/>
    <w:rsid w:val="006C5AAA"/>
    <w:rsid w:val="006C6780"/>
    <w:rsid w:val="006C67DA"/>
    <w:rsid w:val="006C69E6"/>
    <w:rsid w:val="006C7300"/>
    <w:rsid w:val="006C7CCE"/>
    <w:rsid w:val="006D000D"/>
    <w:rsid w:val="006D0163"/>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5B3"/>
    <w:rsid w:val="006D6610"/>
    <w:rsid w:val="006D70F2"/>
    <w:rsid w:val="006D74A1"/>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129"/>
    <w:rsid w:val="006F38DB"/>
    <w:rsid w:val="006F3EE2"/>
    <w:rsid w:val="006F412D"/>
    <w:rsid w:val="006F42FA"/>
    <w:rsid w:val="006F43B0"/>
    <w:rsid w:val="006F461B"/>
    <w:rsid w:val="006F4798"/>
    <w:rsid w:val="006F480C"/>
    <w:rsid w:val="006F4C61"/>
    <w:rsid w:val="006F55FD"/>
    <w:rsid w:val="006F5EB6"/>
    <w:rsid w:val="006F6887"/>
    <w:rsid w:val="006F777E"/>
    <w:rsid w:val="006F78F5"/>
    <w:rsid w:val="0070051E"/>
    <w:rsid w:val="00700C80"/>
    <w:rsid w:val="00700CBD"/>
    <w:rsid w:val="00700E41"/>
    <w:rsid w:val="007010B9"/>
    <w:rsid w:val="00701698"/>
    <w:rsid w:val="0070180C"/>
    <w:rsid w:val="00701B88"/>
    <w:rsid w:val="00701B8A"/>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A1"/>
    <w:rsid w:val="00707F9F"/>
    <w:rsid w:val="00710C7E"/>
    <w:rsid w:val="00710EB3"/>
    <w:rsid w:val="00710F3D"/>
    <w:rsid w:val="00710FFF"/>
    <w:rsid w:val="00711E9B"/>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464"/>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6E1"/>
    <w:rsid w:val="0074783D"/>
    <w:rsid w:val="00747CCD"/>
    <w:rsid w:val="00747D2C"/>
    <w:rsid w:val="00750255"/>
    <w:rsid w:val="0075039D"/>
    <w:rsid w:val="007508B8"/>
    <w:rsid w:val="00750A6C"/>
    <w:rsid w:val="00751280"/>
    <w:rsid w:val="00751937"/>
    <w:rsid w:val="00751D83"/>
    <w:rsid w:val="007526A0"/>
    <w:rsid w:val="007531D3"/>
    <w:rsid w:val="00754359"/>
    <w:rsid w:val="0075654A"/>
    <w:rsid w:val="007569EA"/>
    <w:rsid w:val="00756F76"/>
    <w:rsid w:val="00757201"/>
    <w:rsid w:val="0075748A"/>
    <w:rsid w:val="007579D9"/>
    <w:rsid w:val="00757B14"/>
    <w:rsid w:val="00760C85"/>
    <w:rsid w:val="00761AF2"/>
    <w:rsid w:val="00761E49"/>
    <w:rsid w:val="0076316C"/>
    <w:rsid w:val="00763439"/>
    <w:rsid w:val="00763C01"/>
    <w:rsid w:val="00763FAD"/>
    <w:rsid w:val="007643AB"/>
    <w:rsid w:val="00764B79"/>
    <w:rsid w:val="00764F36"/>
    <w:rsid w:val="007656AF"/>
    <w:rsid w:val="00765AF5"/>
    <w:rsid w:val="00766275"/>
    <w:rsid w:val="0076696B"/>
    <w:rsid w:val="0076714A"/>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1773"/>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4C1D"/>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1FA5"/>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D7"/>
    <w:rsid w:val="008203A8"/>
    <w:rsid w:val="0082086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733"/>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491"/>
    <w:rsid w:val="008446E2"/>
    <w:rsid w:val="0084493A"/>
    <w:rsid w:val="00844CEC"/>
    <w:rsid w:val="00844E0E"/>
    <w:rsid w:val="00845630"/>
    <w:rsid w:val="00845896"/>
    <w:rsid w:val="00845B40"/>
    <w:rsid w:val="008461D0"/>
    <w:rsid w:val="008466CC"/>
    <w:rsid w:val="0084708B"/>
    <w:rsid w:val="0084798C"/>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07F5"/>
    <w:rsid w:val="00881678"/>
    <w:rsid w:val="00881D8A"/>
    <w:rsid w:val="008833F1"/>
    <w:rsid w:val="00883C32"/>
    <w:rsid w:val="00883CD5"/>
    <w:rsid w:val="00883E9B"/>
    <w:rsid w:val="00884360"/>
    <w:rsid w:val="00884ADD"/>
    <w:rsid w:val="00885CDD"/>
    <w:rsid w:val="008862EF"/>
    <w:rsid w:val="0088684A"/>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965"/>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6EFE"/>
    <w:rsid w:val="008E775F"/>
    <w:rsid w:val="008F1A30"/>
    <w:rsid w:val="008F1C6E"/>
    <w:rsid w:val="008F1FC1"/>
    <w:rsid w:val="008F2238"/>
    <w:rsid w:val="008F2691"/>
    <w:rsid w:val="008F2DF6"/>
    <w:rsid w:val="008F2E3D"/>
    <w:rsid w:val="008F35DC"/>
    <w:rsid w:val="008F3D2F"/>
    <w:rsid w:val="008F478E"/>
    <w:rsid w:val="008F4D52"/>
    <w:rsid w:val="008F4E41"/>
    <w:rsid w:val="008F5276"/>
    <w:rsid w:val="008F6222"/>
    <w:rsid w:val="008F665E"/>
    <w:rsid w:val="008F670B"/>
    <w:rsid w:val="008F7A00"/>
    <w:rsid w:val="0090053D"/>
    <w:rsid w:val="00900C1C"/>
    <w:rsid w:val="00900F65"/>
    <w:rsid w:val="009015BF"/>
    <w:rsid w:val="009029B0"/>
    <w:rsid w:val="009039B0"/>
    <w:rsid w:val="00903BD9"/>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0B18"/>
    <w:rsid w:val="00922606"/>
    <w:rsid w:val="00922791"/>
    <w:rsid w:val="00922C4E"/>
    <w:rsid w:val="00922D31"/>
    <w:rsid w:val="009239F9"/>
    <w:rsid w:val="00923F34"/>
    <w:rsid w:val="00924885"/>
    <w:rsid w:val="0092559F"/>
    <w:rsid w:val="00925C6F"/>
    <w:rsid w:val="0092607C"/>
    <w:rsid w:val="00926081"/>
    <w:rsid w:val="0092675A"/>
    <w:rsid w:val="00930389"/>
    <w:rsid w:val="00930B95"/>
    <w:rsid w:val="00930F94"/>
    <w:rsid w:val="009310DB"/>
    <w:rsid w:val="00931141"/>
    <w:rsid w:val="009316EE"/>
    <w:rsid w:val="00931C86"/>
    <w:rsid w:val="00932289"/>
    <w:rsid w:val="0093254F"/>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2E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3F2"/>
    <w:rsid w:val="009807B4"/>
    <w:rsid w:val="0098182A"/>
    <w:rsid w:val="009823AB"/>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8682B"/>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6FF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2BB"/>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6C9"/>
    <w:rsid w:val="009C470D"/>
    <w:rsid w:val="009C4CD0"/>
    <w:rsid w:val="009C5CA0"/>
    <w:rsid w:val="009C638B"/>
    <w:rsid w:val="009C7998"/>
    <w:rsid w:val="009C7AEF"/>
    <w:rsid w:val="009D05E0"/>
    <w:rsid w:val="009D1156"/>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3D76"/>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17B"/>
    <w:rsid w:val="00A374EB"/>
    <w:rsid w:val="00A3768F"/>
    <w:rsid w:val="00A37ED9"/>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3B8"/>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14C"/>
    <w:rsid w:val="00A63507"/>
    <w:rsid w:val="00A64A3F"/>
    <w:rsid w:val="00A64DC9"/>
    <w:rsid w:val="00A65280"/>
    <w:rsid w:val="00A65624"/>
    <w:rsid w:val="00A658A4"/>
    <w:rsid w:val="00A6710A"/>
    <w:rsid w:val="00A67354"/>
    <w:rsid w:val="00A675BB"/>
    <w:rsid w:val="00A678D9"/>
    <w:rsid w:val="00A70DF7"/>
    <w:rsid w:val="00A70E05"/>
    <w:rsid w:val="00A711F0"/>
    <w:rsid w:val="00A71593"/>
    <w:rsid w:val="00A71EFB"/>
    <w:rsid w:val="00A72644"/>
    <w:rsid w:val="00A72B79"/>
    <w:rsid w:val="00A73268"/>
    <w:rsid w:val="00A73326"/>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BFB"/>
    <w:rsid w:val="00AA1E32"/>
    <w:rsid w:val="00AA2601"/>
    <w:rsid w:val="00AA2A10"/>
    <w:rsid w:val="00AA3467"/>
    <w:rsid w:val="00AA3682"/>
    <w:rsid w:val="00AA397F"/>
    <w:rsid w:val="00AA3F31"/>
    <w:rsid w:val="00AA437A"/>
    <w:rsid w:val="00AA4625"/>
    <w:rsid w:val="00AA501F"/>
    <w:rsid w:val="00AA5517"/>
    <w:rsid w:val="00AA6BB6"/>
    <w:rsid w:val="00AA74D8"/>
    <w:rsid w:val="00AA7BAD"/>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5D2E"/>
    <w:rsid w:val="00AE645C"/>
    <w:rsid w:val="00AE749F"/>
    <w:rsid w:val="00AE7DED"/>
    <w:rsid w:val="00AF10FA"/>
    <w:rsid w:val="00AF20D3"/>
    <w:rsid w:val="00AF2255"/>
    <w:rsid w:val="00AF2918"/>
    <w:rsid w:val="00AF34E3"/>
    <w:rsid w:val="00AF3ABE"/>
    <w:rsid w:val="00AF49C5"/>
    <w:rsid w:val="00AF52E0"/>
    <w:rsid w:val="00AF5615"/>
    <w:rsid w:val="00AF6079"/>
    <w:rsid w:val="00AF6286"/>
    <w:rsid w:val="00AF6959"/>
    <w:rsid w:val="00AF6AF0"/>
    <w:rsid w:val="00AF7408"/>
    <w:rsid w:val="00AF7AC8"/>
    <w:rsid w:val="00AF7F9A"/>
    <w:rsid w:val="00B00520"/>
    <w:rsid w:val="00B00B25"/>
    <w:rsid w:val="00B00F8E"/>
    <w:rsid w:val="00B014D0"/>
    <w:rsid w:val="00B020E0"/>
    <w:rsid w:val="00B0226D"/>
    <w:rsid w:val="00B02A6B"/>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84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8B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434"/>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8A8"/>
    <w:rsid w:val="00B62BAE"/>
    <w:rsid w:val="00B62C84"/>
    <w:rsid w:val="00B6305A"/>
    <w:rsid w:val="00B63483"/>
    <w:rsid w:val="00B6369D"/>
    <w:rsid w:val="00B63C73"/>
    <w:rsid w:val="00B642C5"/>
    <w:rsid w:val="00B64441"/>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3DD5"/>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4441"/>
    <w:rsid w:val="00B94F99"/>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7548"/>
    <w:rsid w:val="00BF0A46"/>
    <w:rsid w:val="00BF0E8E"/>
    <w:rsid w:val="00BF0F34"/>
    <w:rsid w:val="00BF17C6"/>
    <w:rsid w:val="00BF1A7F"/>
    <w:rsid w:val="00BF1CC8"/>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4DEE"/>
    <w:rsid w:val="00C150EB"/>
    <w:rsid w:val="00C15313"/>
    <w:rsid w:val="00C15A5F"/>
    <w:rsid w:val="00C15E5C"/>
    <w:rsid w:val="00C15F63"/>
    <w:rsid w:val="00C17715"/>
    <w:rsid w:val="00C17B48"/>
    <w:rsid w:val="00C17E55"/>
    <w:rsid w:val="00C20227"/>
    <w:rsid w:val="00C2039E"/>
    <w:rsid w:val="00C20514"/>
    <w:rsid w:val="00C20CB6"/>
    <w:rsid w:val="00C2132E"/>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E24"/>
    <w:rsid w:val="00C30F2D"/>
    <w:rsid w:val="00C312AB"/>
    <w:rsid w:val="00C322F1"/>
    <w:rsid w:val="00C32CFA"/>
    <w:rsid w:val="00C33284"/>
    <w:rsid w:val="00C33F76"/>
    <w:rsid w:val="00C34398"/>
    <w:rsid w:val="00C343E5"/>
    <w:rsid w:val="00C351A6"/>
    <w:rsid w:val="00C35A4C"/>
    <w:rsid w:val="00C35E0D"/>
    <w:rsid w:val="00C36FEF"/>
    <w:rsid w:val="00C37066"/>
    <w:rsid w:val="00C370AF"/>
    <w:rsid w:val="00C371FA"/>
    <w:rsid w:val="00C37350"/>
    <w:rsid w:val="00C375E5"/>
    <w:rsid w:val="00C377A2"/>
    <w:rsid w:val="00C40FFC"/>
    <w:rsid w:val="00C41480"/>
    <w:rsid w:val="00C414E5"/>
    <w:rsid w:val="00C41622"/>
    <w:rsid w:val="00C431D6"/>
    <w:rsid w:val="00C434C7"/>
    <w:rsid w:val="00C439B8"/>
    <w:rsid w:val="00C445C2"/>
    <w:rsid w:val="00C446B0"/>
    <w:rsid w:val="00C4502D"/>
    <w:rsid w:val="00C45B88"/>
    <w:rsid w:val="00C461F2"/>
    <w:rsid w:val="00C46492"/>
    <w:rsid w:val="00C46F61"/>
    <w:rsid w:val="00C47598"/>
    <w:rsid w:val="00C47BB2"/>
    <w:rsid w:val="00C47CC5"/>
    <w:rsid w:val="00C5014C"/>
    <w:rsid w:val="00C50A0D"/>
    <w:rsid w:val="00C50F0D"/>
    <w:rsid w:val="00C51A32"/>
    <w:rsid w:val="00C51C28"/>
    <w:rsid w:val="00C51E27"/>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31F"/>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3D2C"/>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73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367"/>
    <w:rsid w:val="00CD1E9D"/>
    <w:rsid w:val="00CD243C"/>
    <w:rsid w:val="00CD2A30"/>
    <w:rsid w:val="00CD2D54"/>
    <w:rsid w:val="00CD4041"/>
    <w:rsid w:val="00CD4565"/>
    <w:rsid w:val="00CD461B"/>
    <w:rsid w:val="00CD4B0C"/>
    <w:rsid w:val="00CD4F71"/>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2FB8"/>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4F8"/>
    <w:rsid w:val="00D25507"/>
    <w:rsid w:val="00D255D2"/>
    <w:rsid w:val="00D2632E"/>
    <w:rsid w:val="00D26479"/>
    <w:rsid w:val="00D26DCE"/>
    <w:rsid w:val="00D27859"/>
    <w:rsid w:val="00D27A0C"/>
    <w:rsid w:val="00D27CE3"/>
    <w:rsid w:val="00D27D7D"/>
    <w:rsid w:val="00D27DAC"/>
    <w:rsid w:val="00D27DF5"/>
    <w:rsid w:val="00D304A1"/>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BFD"/>
    <w:rsid w:val="00D71230"/>
    <w:rsid w:val="00D72FCD"/>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3CD2"/>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C24"/>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1C9"/>
    <w:rsid w:val="00DA524D"/>
    <w:rsid w:val="00DA7D61"/>
    <w:rsid w:val="00DB0BB5"/>
    <w:rsid w:val="00DB14DD"/>
    <w:rsid w:val="00DB1890"/>
    <w:rsid w:val="00DB1D21"/>
    <w:rsid w:val="00DB1F2C"/>
    <w:rsid w:val="00DB203C"/>
    <w:rsid w:val="00DB2897"/>
    <w:rsid w:val="00DB2E73"/>
    <w:rsid w:val="00DB2F27"/>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280"/>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E7F86"/>
    <w:rsid w:val="00DF02EE"/>
    <w:rsid w:val="00DF0517"/>
    <w:rsid w:val="00DF0830"/>
    <w:rsid w:val="00DF1358"/>
    <w:rsid w:val="00DF1CDA"/>
    <w:rsid w:val="00DF2420"/>
    <w:rsid w:val="00DF280B"/>
    <w:rsid w:val="00DF28B7"/>
    <w:rsid w:val="00DF2EAD"/>
    <w:rsid w:val="00DF3079"/>
    <w:rsid w:val="00DF3345"/>
    <w:rsid w:val="00DF383D"/>
    <w:rsid w:val="00DF43E8"/>
    <w:rsid w:val="00DF49AC"/>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5D7"/>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EA8"/>
    <w:rsid w:val="00E0617A"/>
    <w:rsid w:val="00E0644B"/>
    <w:rsid w:val="00E064D3"/>
    <w:rsid w:val="00E06595"/>
    <w:rsid w:val="00E0799E"/>
    <w:rsid w:val="00E07B7D"/>
    <w:rsid w:val="00E07DB8"/>
    <w:rsid w:val="00E1050F"/>
    <w:rsid w:val="00E1064A"/>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0ACF"/>
    <w:rsid w:val="00E21896"/>
    <w:rsid w:val="00E21908"/>
    <w:rsid w:val="00E219A1"/>
    <w:rsid w:val="00E2202A"/>
    <w:rsid w:val="00E22D1B"/>
    <w:rsid w:val="00E2324A"/>
    <w:rsid w:val="00E235F5"/>
    <w:rsid w:val="00E23783"/>
    <w:rsid w:val="00E23816"/>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0A8"/>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0F21"/>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1E2"/>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808"/>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850"/>
    <w:rsid w:val="00E85E2B"/>
    <w:rsid w:val="00E872A7"/>
    <w:rsid w:val="00E878CC"/>
    <w:rsid w:val="00E87A7D"/>
    <w:rsid w:val="00E87EAD"/>
    <w:rsid w:val="00E901AB"/>
    <w:rsid w:val="00E90AF8"/>
    <w:rsid w:val="00E9229C"/>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41E"/>
    <w:rsid w:val="00ED2B2B"/>
    <w:rsid w:val="00ED2EBD"/>
    <w:rsid w:val="00ED3078"/>
    <w:rsid w:val="00ED3187"/>
    <w:rsid w:val="00ED35A7"/>
    <w:rsid w:val="00ED3B24"/>
    <w:rsid w:val="00ED3BB6"/>
    <w:rsid w:val="00ED415E"/>
    <w:rsid w:val="00ED450E"/>
    <w:rsid w:val="00ED473B"/>
    <w:rsid w:val="00ED4969"/>
    <w:rsid w:val="00ED56D3"/>
    <w:rsid w:val="00ED60C0"/>
    <w:rsid w:val="00ED6B62"/>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72F"/>
    <w:rsid w:val="00EF4A41"/>
    <w:rsid w:val="00EF525E"/>
    <w:rsid w:val="00EF5622"/>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07F2A"/>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6C3"/>
    <w:rsid w:val="00F21BE9"/>
    <w:rsid w:val="00F22750"/>
    <w:rsid w:val="00F23455"/>
    <w:rsid w:val="00F23A49"/>
    <w:rsid w:val="00F23CA1"/>
    <w:rsid w:val="00F2401A"/>
    <w:rsid w:val="00F24B19"/>
    <w:rsid w:val="00F252CB"/>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2B7"/>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CBC"/>
    <w:rsid w:val="00F55D7D"/>
    <w:rsid w:val="00F566F6"/>
    <w:rsid w:val="00F56CE1"/>
    <w:rsid w:val="00F57031"/>
    <w:rsid w:val="00F57532"/>
    <w:rsid w:val="00F6003E"/>
    <w:rsid w:val="00F6038F"/>
    <w:rsid w:val="00F60839"/>
    <w:rsid w:val="00F61771"/>
    <w:rsid w:val="00F6186F"/>
    <w:rsid w:val="00F61CE2"/>
    <w:rsid w:val="00F61DD5"/>
    <w:rsid w:val="00F6279C"/>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761"/>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CAD"/>
    <w:rsid w:val="00F822FE"/>
    <w:rsid w:val="00F82562"/>
    <w:rsid w:val="00F83142"/>
    <w:rsid w:val="00F8329F"/>
    <w:rsid w:val="00F83362"/>
    <w:rsid w:val="00F84101"/>
    <w:rsid w:val="00F8520A"/>
    <w:rsid w:val="00F8600C"/>
    <w:rsid w:val="00F863C1"/>
    <w:rsid w:val="00F86631"/>
    <w:rsid w:val="00F869B7"/>
    <w:rsid w:val="00F86E68"/>
    <w:rsid w:val="00F86E8E"/>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487C"/>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BE0"/>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f01">
    <w:name w:val="cf01"/>
    <w:basedOn w:val="Fontepargpadro"/>
    <w:rsid w:val="0082086E"/>
    <w:rPr>
      <w:rFonts w:ascii="Segoe UI" w:hAnsi="Segoe UI" w:cs="Segoe UI" w:hint="default"/>
      <w:i/>
      <w:iCs/>
      <w:sz w:val="18"/>
      <w:szCs w:val="18"/>
    </w:rPr>
  </w:style>
  <w:style w:type="paragraph" w:styleId="SemEspaamento">
    <w:name w:val="No Spacing"/>
    <w:uiPriority w:val="1"/>
    <w:qFormat/>
    <w:rsid w:val="00E85850"/>
    <w:rPr>
      <w:rFonts w:ascii="Calibri" w:eastAsia="Calibri" w:hAnsi="Calibri"/>
      <w:sz w:val="22"/>
      <w:szCs w:val="22"/>
    </w:rPr>
  </w:style>
  <w:style w:type="paragraph" w:customStyle="1" w:styleId="tabelatextoalinhadoesquerda">
    <w:name w:val="tabela_texto_alinhado_esquerda"/>
    <w:basedOn w:val="Normal"/>
    <w:rsid w:val="00AA7BAD"/>
    <w:pPr>
      <w:spacing w:before="100" w:beforeAutospacing="1" w:after="100" w:afterAutospacing="1"/>
    </w:pPr>
    <w:rPr>
      <w:rFonts w:ascii="Times New Roman" w:eastAsia="Times New Roman" w:hAnsi="Times New Roman" w:cs="Times New Roman"/>
    </w:rPr>
  </w:style>
  <w:style w:type="paragraph" w:customStyle="1" w:styleId="Default">
    <w:name w:val="Default"/>
    <w:rsid w:val="00A503B8"/>
    <w:pPr>
      <w:autoSpaceDE w:val="0"/>
      <w:autoSpaceDN w:val="0"/>
      <w:adjustRightInd w:val="0"/>
    </w:pPr>
    <w:rPr>
      <w:rFonts w:ascii="Calibri" w:hAnsi="Calibri" w:cs="Calibri"/>
      <w:color w:val="000000"/>
      <w:sz w:val="24"/>
      <w:szCs w:val="24"/>
    </w:rPr>
  </w:style>
  <w:style w:type="paragraph" w:customStyle="1" w:styleId="Normal2">
    <w:name w:val="Normal2"/>
    <w:rsid w:val="00005AF3"/>
    <w:pPr>
      <w:widowControl w:val="0"/>
      <w:jc w:val="center"/>
    </w:pPr>
    <w:rPr>
      <w:rFonts w:ascii="Calibri" w:eastAsia="Calibri" w:hAnsi="Calibri" w:cs="Calibri"/>
      <w:sz w:val="24"/>
      <w:szCs w:val="24"/>
      <w:lang w:eastAsia="pt-BR"/>
    </w:rPr>
  </w:style>
  <w:style w:type="table" w:customStyle="1" w:styleId="TableNormal">
    <w:name w:val="Table Normal"/>
    <w:uiPriority w:val="2"/>
    <w:qFormat/>
    <w:rsid w:val="003E6A1F"/>
    <w:rPr>
      <w:rFonts w:eastAsia="Times New Roman"/>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3E6A1F"/>
    <w:pPr>
      <w:widowControl w:val="0"/>
      <w:suppressAutoHyphens/>
      <w:autoSpaceDE w:val="0"/>
      <w:autoSpaceDN w:val="0"/>
      <w:spacing w:line="1" w:lineRule="atLeast"/>
      <w:ind w:leftChars="-1" w:left="-1" w:hangingChars="1" w:hanging="1"/>
      <w:jc w:val="center"/>
      <w:textDirection w:val="btLr"/>
      <w:textAlignment w:val="top"/>
      <w:outlineLvl w:val="0"/>
    </w:pPr>
    <w:rPr>
      <w:rFonts w:ascii="Trebuchet MS" w:eastAsia="Trebuchet MS" w:hAnsi="Trebuchet MS" w:cs="Trebuchet MS"/>
      <w:position w:val="-1"/>
      <w:sz w:val="22"/>
      <w:szCs w:val="22"/>
      <w:lang w:val="en-US" w:eastAsia="en-US" w:bidi="en-US"/>
    </w:rPr>
  </w:style>
  <w:style w:type="character" w:customStyle="1" w:styleId="novisitado">
    <w:name w:val="novisitado"/>
    <w:basedOn w:val="Fontepargpadro"/>
    <w:rsid w:val="00BE7548"/>
  </w:style>
  <w:style w:type="table" w:customStyle="1" w:styleId="4">
    <w:name w:val="4"/>
    <w:basedOn w:val="Tabelanormal"/>
    <w:rsid w:val="00481082"/>
    <w:pPr>
      <w:widowControl w:val="0"/>
    </w:pPr>
    <w:rPr>
      <w:rFonts w:eastAsia="Times New Roman"/>
      <w:sz w:val="22"/>
      <w:szCs w:val="22"/>
      <w:lang w:val="pt-PT" w:eastAsia="pt-BR"/>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394272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739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384495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183882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49584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17516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078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98123-55C0-4584-953B-0FD60EAC477D}">
  <ds:schemaRefs>
    <ds:schemaRef ds:uri="http://schemas.openxmlformats.org/officeDocument/2006/bibliography"/>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purl.org/dc/dcmitype/"/>
    <ds:schemaRef ds:uri="http://purl.org/dc/terms/"/>
    <ds:schemaRef ds:uri="d7c48ea4-4748-4e79-bb61-d51d73419c91"/>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52c93ea8-e2de-466c-b401-d7fabeb9490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2700</Words>
  <Characters>14582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2025-06-03T17:26:00Z</dcterms:created>
  <dcterms:modified xsi:type="dcterms:W3CDTF">2025-07-25T14:31:00Z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